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7EE" w:rsidRDefault="007C47EE" w:rsidP="007C47EE"/>
    <w:p w:rsidR="007C47EE" w:rsidRDefault="007C47EE" w:rsidP="007C47EE"/>
    <w:p w:rsidR="007C47EE" w:rsidRPr="00230782" w:rsidRDefault="007C47EE" w:rsidP="007C47EE">
      <w:pPr>
        <w:jc w:val="center"/>
      </w:pPr>
      <w:r w:rsidRPr="00230782">
        <w:rPr>
          <w:noProof/>
        </w:rPr>
        <w:drawing>
          <wp:inline distT="0" distB="0" distL="0" distR="0" wp14:anchorId="14BF54A8" wp14:editId="0B1F730C">
            <wp:extent cx="1453055" cy="10856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399" cy="1087448"/>
                    </a:xfrm>
                    <a:prstGeom prst="rect">
                      <a:avLst/>
                    </a:prstGeom>
                    <a:noFill/>
                  </pic:spPr>
                </pic:pic>
              </a:graphicData>
            </a:graphic>
          </wp:inline>
        </w:drawing>
      </w:r>
    </w:p>
    <w:p w:rsidR="007C47EE" w:rsidRPr="00230782" w:rsidRDefault="007C47EE" w:rsidP="007C47EE"/>
    <w:p w:rsidR="007C47EE" w:rsidRPr="00230782" w:rsidRDefault="007C47EE" w:rsidP="007C47EE"/>
    <w:p w:rsidR="007C47EE" w:rsidRPr="00230782" w:rsidRDefault="007C47EE" w:rsidP="007C47EE">
      <w:pPr>
        <w:pStyle w:val="Ttulo1"/>
        <w:spacing w:after="240"/>
        <w:jc w:val="center"/>
        <w:rPr>
          <w:sz w:val="48"/>
          <w:szCs w:val="48"/>
          <w:lang w:val="es-ES_tradnl"/>
        </w:rPr>
      </w:pPr>
    </w:p>
    <w:p w:rsidR="007C47EE" w:rsidRPr="00230782" w:rsidRDefault="007C47EE" w:rsidP="007C47EE">
      <w:pPr>
        <w:pStyle w:val="Ttulo1"/>
        <w:spacing w:after="240"/>
        <w:jc w:val="center"/>
        <w:rPr>
          <w:sz w:val="48"/>
          <w:szCs w:val="48"/>
          <w:lang w:val="es-ES_tradnl"/>
        </w:rPr>
      </w:pPr>
      <w:bookmarkStart w:id="0" w:name="_Toc406529826"/>
      <w:bookmarkStart w:id="1" w:name="_Toc407327217"/>
      <w:bookmarkStart w:id="2" w:name="_Toc409004387"/>
      <w:bookmarkStart w:id="3" w:name="_Toc410723714"/>
      <w:bookmarkStart w:id="4" w:name="_Toc432495171"/>
      <w:r w:rsidRPr="00230782">
        <w:rPr>
          <w:sz w:val="48"/>
          <w:szCs w:val="48"/>
          <w:lang w:val="es-ES_tradnl"/>
        </w:rPr>
        <w:t>EL ESTADO DE LA POBREZA</w:t>
      </w:r>
      <w:bookmarkEnd w:id="0"/>
      <w:bookmarkEnd w:id="1"/>
      <w:bookmarkEnd w:id="2"/>
      <w:bookmarkEnd w:id="3"/>
      <w:bookmarkEnd w:id="4"/>
    </w:p>
    <w:p w:rsidR="007C47EE" w:rsidRPr="00230782" w:rsidRDefault="00E50FD9" w:rsidP="007C47EE">
      <w:pPr>
        <w:pStyle w:val="Ttulo1"/>
        <w:spacing w:before="0"/>
        <w:jc w:val="center"/>
        <w:rPr>
          <w:lang w:val="es-ES_tradnl"/>
        </w:rPr>
      </w:pPr>
      <w:bookmarkStart w:id="5" w:name="_Toc406529827"/>
      <w:bookmarkStart w:id="6" w:name="_Toc407327218"/>
      <w:bookmarkStart w:id="7" w:name="_Toc409004388"/>
      <w:bookmarkStart w:id="8" w:name="_Toc410723715"/>
      <w:bookmarkStart w:id="9" w:name="_Toc432495172"/>
      <w:r w:rsidRPr="00230782">
        <w:rPr>
          <w:lang w:val="es-ES_tradnl"/>
        </w:rPr>
        <w:t>5</w:t>
      </w:r>
      <w:r w:rsidR="007C47EE" w:rsidRPr="00230782">
        <w:rPr>
          <w:lang w:val="es-ES_tradnl"/>
        </w:rPr>
        <w:t>º INFORME</w:t>
      </w:r>
      <w:bookmarkEnd w:id="5"/>
      <w:bookmarkEnd w:id="6"/>
      <w:bookmarkEnd w:id="7"/>
      <w:bookmarkEnd w:id="8"/>
      <w:bookmarkEnd w:id="9"/>
    </w:p>
    <w:p w:rsidR="007C47EE" w:rsidRPr="00230782" w:rsidRDefault="007C47EE" w:rsidP="007C47EE">
      <w:pPr>
        <w:rPr>
          <w:lang w:val="es-ES_tradnl"/>
        </w:rPr>
      </w:pPr>
    </w:p>
    <w:p w:rsidR="007C47EE" w:rsidRPr="00230782" w:rsidRDefault="007C47EE" w:rsidP="007C47EE">
      <w:pPr>
        <w:jc w:val="center"/>
        <w:rPr>
          <w:b/>
          <w:color w:val="833C0B" w:themeColor="accent2" w:themeShade="80"/>
          <w:sz w:val="32"/>
          <w:szCs w:val="32"/>
          <w:lang w:val="es-ES_tradnl"/>
        </w:rPr>
      </w:pPr>
    </w:p>
    <w:p w:rsidR="007C47EE" w:rsidRPr="00230782" w:rsidRDefault="007C47EE" w:rsidP="007C47EE">
      <w:pPr>
        <w:jc w:val="center"/>
        <w:rPr>
          <w:b/>
          <w:color w:val="833C0B" w:themeColor="accent2" w:themeShade="80"/>
          <w:sz w:val="32"/>
          <w:szCs w:val="32"/>
          <w:lang w:val="es-ES_tradnl"/>
        </w:rPr>
      </w:pPr>
    </w:p>
    <w:p w:rsidR="007C47EE" w:rsidRPr="00230782" w:rsidRDefault="007C47EE" w:rsidP="007C47EE">
      <w:pPr>
        <w:jc w:val="center"/>
        <w:rPr>
          <w:b/>
          <w:color w:val="833C0B" w:themeColor="accent2" w:themeShade="80"/>
          <w:sz w:val="32"/>
          <w:szCs w:val="32"/>
          <w:lang w:val="es-ES_tradnl"/>
        </w:rPr>
      </w:pPr>
      <w:r w:rsidRPr="00230782">
        <w:rPr>
          <w:b/>
          <w:color w:val="833C0B" w:themeColor="accent2" w:themeShade="80"/>
          <w:sz w:val="32"/>
          <w:szCs w:val="32"/>
          <w:lang w:val="es-ES_tradnl"/>
        </w:rPr>
        <w:t xml:space="preserve">Seguimiento del indicador de riesgo de pobreza y exclusión social en España </w:t>
      </w:r>
    </w:p>
    <w:p w:rsidR="007C47EE" w:rsidRPr="00230782" w:rsidRDefault="007C47EE" w:rsidP="007C47EE">
      <w:pPr>
        <w:jc w:val="center"/>
        <w:rPr>
          <w:b/>
          <w:color w:val="833C0B" w:themeColor="accent2" w:themeShade="80"/>
          <w:sz w:val="32"/>
          <w:szCs w:val="32"/>
          <w:lang w:val="es-ES_tradnl"/>
        </w:rPr>
      </w:pPr>
    </w:p>
    <w:p w:rsidR="007C47EE" w:rsidRPr="00230782" w:rsidRDefault="00E50FD9" w:rsidP="007C47EE">
      <w:pPr>
        <w:jc w:val="center"/>
        <w:rPr>
          <w:b/>
          <w:color w:val="833C0B" w:themeColor="accent2" w:themeShade="80"/>
          <w:sz w:val="32"/>
          <w:szCs w:val="32"/>
          <w:u w:val="single"/>
          <w:lang w:val="es-ES_tradnl"/>
        </w:rPr>
      </w:pPr>
      <w:r w:rsidRPr="00230782">
        <w:rPr>
          <w:b/>
          <w:color w:val="833C0B" w:themeColor="accent2" w:themeShade="80"/>
          <w:sz w:val="32"/>
          <w:szCs w:val="32"/>
          <w:u w:val="single"/>
          <w:lang w:val="es-ES_tradnl"/>
        </w:rPr>
        <w:t>2009-2014</w:t>
      </w:r>
    </w:p>
    <w:p w:rsidR="007C47EE" w:rsidRPr="00230782" w:rsidRDefault="007C47EE" w:rsidP="007C47EE">
      <w:pPr>
        <w:jc w:val="center"/>
        <w:rPr>
          <w:b/>
          <w:color w:val="833C0B" w:themeColor="accent2" w:themeShade="80"/>
          <w:sz w:val="32"/>
          <w:szCs w:val="32"/>
          <w:lang w:val="es-ES_tradnl"/>
        </w:rPr>
      </w:pPr>
    </w:p>
    <w:p w:rsidR="00835CA8" w:rsidRPr="00230782" w:rsidRDefault="00835CA8" w:rsidP="007C47EE">
      <w:pPr>
        <w:jc w:val="center"/>
        <w:rPr>
          <w:b/>
          <w:color w:val="833C0B" w:themeColor="accent2" w:themeShade="80"/>
          <w:sz w:val="32"/>
          <w:szCs w:val="32"/>
          <w:lang w:val="es-ES_tradnl"/>
        </w:rPr>
      </w:pPr>
    </w:p>
    <w:p w:rsidR="007C47EE" w:rsidRPr="00230782" w:rsidRDefault="007C47EE" w:rsidP="007C47EE">
      <w:pPr>
        <w:jc w:val="center"/>
        <w:rPr>
          <w:b/>
          <w:color w:val="833C0B" w:themeColor="accent2" w:themeShade="80"/>
          <w:sz w:val="32"/>
          <w:szCs w:val="32"/>
          <w:lang w:val="es-ES_tradnl"/>
        </w:rPr>
      </w:pPr>
      <w:r w:rsidRPr="00230782">
        <w:rPr>
          <w:b/>
          <w:color w:val="833C0B" w:themeColor="accent2" w:themeShade="80"/>
          <w:sz w:val="32"/>
          <w:szCs w:val="32"/>
          <w:lang w:val="es-ES_tradnl"/>
        </w:rPr>
        <w:t>EAPN-ESPAÑA</w:t>
      </w:r>
    </w:p>
    <w:p w:rsidR="007C47EE" w:rsidRPr="00230782" w:rsidRDefault="00B8436B" w:rsidP="007C47EE">
      <w:pPr>
        <w:jc w:val="center"/>
        <w:rPr>
          <w:b/>
          <w:color w:val="833C0B" w:themeColor="accent2" w:themeShade="80"/>
          <w:lang w:val="es-ES_tradnl"/>
        </w:rPr>
      </w:pPr>
      <w:r w:rsidRPr="00230782">
        <w:rPr>
          <w:b/>
          <w:color w:val="833C0B" w:themeColor="accent2" w:themeShade="80"/>
          <w:lang w:val="es-ES_tradnl"/>
        </w:rPr>
        <w:t>Octubre</w:t>
      </w:r>
      <w:r w:rsidR="00835CA8" w:rsidRPr="00230782">
        <w:rPr>
          <w:b/>
          <w:color w:val="833C0B" w:themeColor="accent2" w:themeShade="80"/>
          <w:lang w:val="es-ES_tradnl"/>
        </w:rPr>
        <w:t xml:space="preserve"> de 2015</w:t>
      </w:r>
    </w:p>
    <w:p w:rsidR="007C47EE" w:rsidRPr="00230782" w:rsidRDefault="007C47EE" w:rsidP="007C47EE">
      <w:pPr>
        <w:rPr>
          <w:lang w:val="es-ES_tradnl"/>
        </w:rPr>
      </w:pPr>
    </w:p>
    <w:p w:rsidR="007C47EE" w:rsidRPr="00230782" w:rsidRDefault="007C47EE"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B74B46" w:rsidRPr="00230782" w:rsidRDefault="00B74B46" w:rsidP="007C47EE">
      <w:pPr>
        <w:rPr>
          <w:lang w:val="es-ES_tradnl"/>
        </w:rPr>
      </w:pPr>
    </w:p>
    <w:p w:rsidR="007C47EE" w:rsidRPr="00230782" w:rsidRDefault="007C47EE" w:rsidP="007C47EE">
      <w:pPr>
        <w:rPr>
          <w:lang w:val="es-ES_tradnl"/>
        </w:rPr>
      </w:pPr>
    </w:p>
    <w:p w:rsidR="00B74B46" w:rsidRPr="00230782" w:rsidRDefault="00B74B46" w:rsidP="00B74B46">
      <w:pPr>
        <w:jc w:val="right"/>
        <w:rPr>
          <w:sz w:val="28"/>
          <w:szCs w:val="28"/>
          <w:lang w:val="es-ES_tradnl"/>
        </w:rPr>
      </w:pPr>
      <w:r w:rsidRPr="00230782">
        <w:rPr>
          <w:sz w:val="28"/>
          <w:szCs w:val="28"/>
          <w:lang w:val="es-ES_tradnl"/>
        </w:rPr>
        <w:t>Juan Carlos Llano Ortiz</w:t>
      </w:r>
    </w:p>
    <w:p w:rsidR="00835CA8" w:rsidRPr="00230782" w:rsidRDefault="00B74B46" w:rsidP="00B74B46">
      <w:pPr>
        <w:widowControl/>
        <w:autoSpaceDE/>
        <w:autoSpaceDN/>
        <w:adjustRightInd/>
        <w:spacing w:after="160" w:line="259" w:lineRule="auto"/>
        <w:jc w:val="right"/>
        <w:rPr>
          <w:sz w:val="28"/>
          <w:szCs w:val="28"/>
          <w:lang w:val="es-ES_tradnl"/>
        </w:rPr>
      </w:pPr>
      <w:r w:rsidRPr="00230782">
        <w:rPr>
          <w:sz w:val="28"/>
          <w:szCs w:val="28"/>
          <w:lang w:val="es-ES_tradnl"/>
        </w:rPr>
        <w:t>EAPN-ESPAÑA</w:t>
      </w: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835CA8" w:rsidRPr="00230782" w:rsidRDefault="00835CA8" w:rsidP="00835CA8">
      <w:pPr>
        <w:jc w:val="center"/>
        <w:rPr>
          <w:sz w:val="28"/>
          <w:szCs w:val="28"/>
          <w:lang w:val="es-ES_tradnl"/>
        </w:rPr>
      </w:pPr>
    </w:p>
    <w:p w:rsidR="007C47EE" w:rsidRPr="00230782" w:rsidRDefault="007C47EE" w:rsidP="007C47EE">
      <w:pPr>
        <w:jc w:val="right"/>
        <w:rPr>
          <w:rFonts w:asciiTheme="majorHAnsi" w:eastAsiaTheme="majorEastAsia" w:hAnsiTheme="majorHAnsi" w:cstheme="majorBidi"/>
          <w:color w:val="2E74B5" w:themeColor="accent1" w:themeShade="BF"/>
          <w:sz w:val="28"/>
          <w:szCs w:val="28"/>
          <w:lang w:val="es-ES_tradnl"/>
        </w:rPr>
      </w:pPr>
      <w:r w:rsidRPr="00230782">
        <w:rPr>
          <w:lang w:val="es-ES_tradnl"/>
        </w:rPr>
        <w:br w:type="page"/>
      </w:r>
    </w:p>
    <w:sdt>
      <w:sdtPr>
        <w:rPr>
          <w:rFonts w:ascii="Arial" w:eastAsiaTheme="minorEastAsia" w:hAnsi="Arial" w:cs="Arial"/>
          <w:b w:val="0"/>
          <w:bCs w:val="0"/>
          <w:color w:val="auto"/>
          <w:sz w:val="20"/>
          <w:szCs w:val="20"/>
        </w:rPr>
        <w:id w:val="-1563246103"/>
        <w:docPartObj>
          <w:docPartGallery w:val="Table of Contents"/>
          <w:docPartUnique/>
        </w:docPartObj>
      </w:sdtPr>
      <w:sdtEndPr/>
      <w:sdtContent>
        <w:p w:rsidR="007C47EE" w:rsidRPr="00230782" w:rsidRDefault="007C47EE" w:rsidP="007C47EE">
          <w:pPr>
            <w:pStyle w:val="TtulodeTDC"/>
          </w:pPr>
          <w:r w:rsidRPr="00230782">
            <w:t>Contenido</w:t>
          </w:r>
        </w:p>
        <w:p w:rsidR="00721DDD" w:rsidRDefault="00A4708A">
          <w:pPr>
            <w:pStyle w:val="TDC1"/>
            <w:tabs>
              <w:tab w:val="right" w:leader="dot" w:pos="9739"/>
            </w:tabs>
            <w:rPr>
              <w:rFonts w:asciiTheme="minorHAnsi" w:hAnsiTheme="minorHAnsi" w:cstheme="minorBidi"/>
              <w:noProof/>
              <w:sz w:val="22"/>
              <w:szCs w:val="22"/>
            </w:rPr>
          </w:pPr>
          <w:r w:rsidRPr="00230782">
            <w:fldChar w:fldCharType="begin"/>
          </w:r>
          <w:r w:rsidR="007C47EE" w:rsidRPr="00230782">
            <w:instrText xml:space="preserve"> TOC \o "1-3" \h \z \u </w:instrText>
          </w:r>
          <w:r w:rsidRPr="00230782">
            <w:fldChar w:fldCharType="separate"/>
          </w:r>
        </w:p>
        <w:p w:rsidR="00721DDD" w:rsidRDefault="00E80D30">
          <w:pPr>
            <w:pStyle w:val="TDC1"/>
            <w:tabs>
              <w:tab w:val="right" w:leader="dot" w:pos="9739"/>
            </w:tabs>
            <w:rPr>
              <w:rFonts w:asciiTheme="minorHAnsi" w:hAnsiTheme="minorHAnsi" w:cstheme="minorBidi"/>
              <w:noProof/>
              <w:sz w:val="22"/>
              <w:szCs w:val="22"/>
            </w:rPr>
          </w:pPr>
          <w:hyperlink w:anchor="_Toc432495173" w:history="1">
            <w:r w:rsidR="00721DDD" w:rsidRPr="00854514">
              <w:rPr>
                <w:rStyle w:val="Hipervnculo"/>
                <w:rFonts w:eastAsia="Times New Roman"/>
                <w:noProof/>
                <w:lang w:val="es-ES_tradnl"/>
              </w:rPr>
              <w:t>INTRODUCCIÓN</w:t>
            </w:r>
            <w:r w:rsidR="00721DDD">
              <w:rPr>
                <w:noProof/>
                <w:webHidden/>
              </w:rPr>
              <w:tab/>
            </w:r>
            <w:r w:rsidR="00721DDD">
              <w:rPr>
                <w:noProof/>
                <w:webHidden/>
              </w:rPr>
              <w:fldChar w:fldCharType="begin"/>
            </w:r>
            <w:r w:rsidR="00721DDD">
              <w:rPr>
                <w:noProof/>
                <w:webHidden/>
              </w:rPr>
              <w:instrText xml:space="preserve"> PAGEREF _Toc432495173 \h </w:instrText>
            </w:r>
            <w:r w:rsidR="00721DDD">
              <w:rPr>
                <w:noProof/>
                <w:webHidden/>
              </w:rPr>
            </w:r>
            <w:r w:rsidR="00721DDD">
              <w:rPr>
                <w:noProof/>
                <w:webHidden/>
              </w:rPr>
              <w:fldChar w:fldCharType="separate"/>
            </w:r>
            <w:r w:rsidR="00721DDD">
              <w:rPr>
                <w:noProof/>
                <w:webHidden/>
              </w:rPr>
              <w:t>6</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74" w:history="1">
            <w:r w:rsidR="00721DDD" w:rsidRPr="00854514">
              <w:rPr>
                <w:rStyle w:val="Hipervnculo"/>
                <w:noProof/>
                <w:lang w:val="es-ES_tradnl"/>
              </w:rPr>
              <w:t>EL INDICADOR AROPE</w:t>
            </w:r>
            <w:r w:rsidR="00721DDD">
              <w:rPr>
                <w:noProof/>
                <w:webHidden/>
              </w:rPr>
              <w:tab/>
            </w:r>
            <w:r w:rsidR="00721DDD">
              <w:rPr>
                <w:noProof/>
                <w:webHidden/>
              </w:rPr>
              <w:fldChar w:fldCharType="begin"/>
            </w:r>
            <w:r w:rsidR="00721DDD">
              <w:rPr>
                <w:noProof/>
                <w:webHidden/>
              </w:rPr>
              <w:instrText xml:space="preserve"> PAGEREF _Toc432495174 \h </w:instrText>
            </w:r>
            <w:r w:rsidR="00721DDD">
              <w:rPr>
                <w:noProof/>
                <w:webHidden/>
              </w:rPr>
            </w:r>
            <w:r w:rsidR="00721DDD">
              <w:rPr>
                <w:noProof/>
                <w:webHidden/>
              </w:rPr>
              <w:fldChar w:fldCharType="separate"/>
            </w:r>
            <w:r w:rsidR="00721DDD">
              <w:rPr>
                <w:noProof/>
                <w:webHidden/>
              </w:rPr>
              <w:t>6</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75" w:history="1">
            <w:r w:rsidR="00721DDD" w:rsidRPr="00854514">
              <w:rPr>
                <w:rStyle w:val="Hipervnculo"/>
                <w:rFonts w:eastAsia="Times New Roman"/>
                <w:noProof/>
                <w:lang w:val="es-ES_tradnl"/>
              </w:rPr>
              <w:t>METODOLOGÍA</w:t>
            </w:r>
            <w:r w:rsidR="00721DDD">
              <w:rPr>
                <w:noProof/>
                <w:webHidden/>
              </w:rPr>
              <w:tab/>
            </w:r>
            <w:r w:rsidR="00721DDD">
              <w:rPr>
                <w:noProof/>
                <w:webHidden/>
              </w:rPr>
              <w:fldChar w:fldCharType="begin"/>
            </w:r>
            <w:r w:rsidR="00721DDD">
              <w:rPr>
                <w:noProof/>
                <w:webHidden/>
              </w:rPr>
              <w:instrText xml:space="preserve"> PAGEREF _Toc432495175 \h </w:instrText>
            </w:r>
            <w:r w:rsidR="00721DDD">
              <w:rPr>
                <w:noProof/>
                <w:webHidden/>
              </w:rPr>
            </w:r>
            <w:r w:rsidR="00721DDD">
              <w:rPr>
                <w:noProof/>
                <w:webHidden/>
              </w:rPr>
              <w:fldChar w:fldCharType="separate"/>
            </w:r>
            <w:r w:rsidR="00721DDD">
              <w:rPr>
                <w:noProof/>
                <w:webHidden/>
              </w:rPr>
              <w:t>8</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76" w:history="1">
            <w:r w:rsidR="00721DDD" w:rsidRPr="00854514">
              <w:rPr>
                <w:rStyle w:val="Hipervnculo"/>
                <w:rFonts w:eastAsia="Times New Roman"/>
                <w:noProof/>
                <w:lang w:val="es-ES_tradnl"/>
              </w:rPr>
              <w:t>Resumen del capítulo</w:t>
            </w:r>
            <w:r w:rsidR="00721DDD">
              <w:rPr>
                <w:noProof/>
                <w:webHidden/>
              </w:rPr>
              <w:tab/>
            </w:r>
            <w:r w:rsidR="00721DDD">
              <w:rPr>
                <w:noProof/>
                <w:webHidden/>
              </w:rPr>
              <w:fldChar w:fldCharType="begin"/>
            </w:r>
            <w:r w:rsidR="00721DDD">
              <w:rPr>
                <w:noProof/>
                <w:webHidden/>
              </w:rPr>
              <w:instrText xml:space="preserve"> PAGEREF _Toc432495176 \h </w:instrText>
            </w:r>
            <w:r w:rsidR="00721DDD">
              <w:rPr>
                <w:noProof/>
                <w:webHidden/>
              </w:rPr>
            </w:r>
            <w:r w:rsidR="00721DDD">
              <w:rPr>
                <w:noProof/>
                <w:webHidden/>
              </w:rPr>
              <w:fldChar w:fldCharType="separate"/>
            </w:r>
            <w:r w:rsidR="00721DDD">
              <w:rPr>
                <w:noProof/>
                <w:webHidden/>
              </w:rPr>
              <w:t>9</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177" w:history="1">
            <w:r w:rsidR="00721DDD" w:rsidRPr="00854514">
              <w:rPr>
                <w:rStyle w:val="Hipervnculo"/>
                <w:rFonts w:eastAsia="Times New Roman"/>
                <w:noProof/>
                <w:lang w:val="es-ES_tradnl"/>
              </w:rPr>
              <w:t>PRIMERA PARTE: EL CONTEXTO NACIONAL</w:t>
            </w:r>
            <w:r w:rsidR="00721DDD">
              <w:rPr>
                <w:noProof/>
                <w:webHidden/>
              </w:rPr>
              <w:tab/>
            </w:r>
            <w:r w:rsidR="00721DDD">
              <w:rPr>
                <w:noProof/>
                <w:webHidden/>
              </w:rPr>
              <w:fldChar w:fldCharType="begin"/>
            </w:r>
            <w:r w:rsidR="00721DDD">
              <w:rPr>
                <w:noProof/>
                <w:webHidden/>
              </w:rPr>
              <w:instrText xml:space="preserve"> PAGEREF _Toc432495177 \h </w:instrText>
            </w:r>
            <w:r w:rsidR="00721DDD">
              <w:rPr>
                <w:noProof/>
                <w:webHidden/>
              </w:rPr>
            </w:r>
            <w:r w:rsidR="00721DDD">
              <w:rPr>
                <w:noProof/>
                <w:webHidden/>
              </w:rPr>
              <w:fldChar w:fldCharType="separate"/>
            </w:r>
            <w:r w:rsidR="00721DDD">
              <w:rPr>
                <w:noProof/>
                <w:webHidden/>
              </w:rPr>
              <w:t>10</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178" w:history="1">
            <w:r w:rsidR="00721DDD" w:rsidRPr="00854514">
              <w:rPr>
                <w:rStyle w:val="Hipervnculo"/>
                <w:noProof/>
                <w:lang w:val="es-ES_tradnl"/>
              </w:rPr>
              <w:t>EVOLUCI</w:t>
            </w:r>
            <w:r w:rsidR="00721DDD" w:rsidRPr="00854514">
              <w:rPr>
                <w:rStyle w:val="Hipervnculo"/>
                <w:rFonts w:eastAsia="Times New Roman" w:cs="Times New Roman"/>
                <w:noProof/>
                <w:lang w:val="es-ES_tradnl"/>
              </w:rPr>
              <w:t>Ó</w:t>
            </w:r>
            <w:r w:rsidR="00721DDD" w:rsidRPr="00854514">
              <w:rPr>
                <w:rStyle w:val="Hipervnculo"/>
                <w:rFonts w:eastAsia="Times New Roman"/>
                <w:noProof/>
                <w:lang w:val="es-ES_tradnl"/>
              </w:rPr>
              <w:t>N ESTATAL DE LA POBREZA Y LA EXCLUSI</w:t>
            </w:r>
            <w:r w:rsidR="00721DDD" w:rsidRPr="00854514">
              <w:rPr>
                <w:rStyle w:val="Hipervnculo"/>
                <w:rFonts w:eastAsia="Times New Roman" w:cs="Times New Roman"/>
                <w:noProof/>
                <w:lang w:val="es-ES_tradnl"/>
              </w:rPr>
              <w:t>Ó</w:t>
            </w:r>
            <w:r w:rsidR="00721DDD" w:rsidRPr="00854514">
              <w:rPr>
                <w:rStyle w:val="Hipervnculo"/>
                <w:rFonts w:eastAsia="Times New Roman"/>
                <w:noProof/>
                <w:lang w:val="es-ES_tradnl"/>
              </w:rPr>
              <w:t>N</w:t>
            </w:r>
            <w:r w:rsidR="00721DDD">
              <w:rPr>
                <w:noProof/>
                <w:webHidden/>
              </w:rPr>
              <w:tab/>
            </w:r>
            <w:r w:rsidR="00721DDD">
              <w:rPr>
                <w:noProof/>
                <w:webHidden/>
              </w:rPr>
              <w:fldChar w:fldCharType="begin"/>
            </w:r>
            <w:r w:rsidR="00721DDD">
              <w:rPr>
                <w:noProof/>
                <w:webHidden/>
              </w:rPr>
              <w:instrText xml:space="preserve"> PAGEREF _Toc432495178 \h </w:instrText>
            </w:r>
            <w:r w:rsidR="00721DDD">
              <w:rPr>
                <w:noProof/>
                <w:webHidden/>
              </w:rPr>
            </w:r>
            <w:r w:rsidR="00721DDD">
              <w:rPr>
                <w:noProof/>
                <w:webHidden/>
              </w:rPr>
              <w:fldChar w:fldCharType="separate"/>
            </w:r>
            <w:r w:rsidR="00721DDD">
              <w:rPr>
                <w:noProof/>
                <w:webHidden/>
              </w:rPr>
              <w:t>10</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79" w:history="1">
            <w:r w:rsidR="00721DDD" w:rsidRPr="00854514">
              <w:rPr>
                <w:rStyle w:val="Hipervnculo"/>
                <w:noProof/>
              </w:rPr>
              <w:t>AROPE por sexo y edad</w:t>
            </w:r>
            <w:r w:rsidR="00721DDD">
              <w:rPr>
                <w:noProof/>
                <w:webHidden/>
              </w:rPr>
              <w:tab/>
            </w:r>
            <w:r w:rsidR="00721DDD">
              <w:rPr>
                <w:noProof/>
                <w:webHidden/>
              </w:rPr>
              <w:fldChar w:fldCharType="begin"/>
            </w:r>
            <w:r w:rsidR="00721DDD">
              <w:rPr>
                <w:noProof/>
                <w:webHidden/>
              </w:rPr>
              <w:instrText xml:space="preserve"> PAGEREF _Toc432495179 \h </w:instrText>
            </w:r>
            <w:r w:rsidR="00721DDD">
              <w:rPr>
                <w:noProof/>
                <w:webHidden/>
              </w:rPr>
            </w:r>
            <w:r w:rsidR="00721DDD">
              <w:rPr>
                <w:noProof/>
                <w:webHidden/>
              </w:rPr>
              <w:fldChar w:fldCharType="separate"/>
            </w:r>
            <w:r w:rsidR="00721DDD">
              <w:rPr>
                <w:noProof/>
                <w:webHidden/>
              </w:rPr>
              <w:t>12</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0" w:history="1">
            <w:r w:rsidR="00721DDD" w:rsidRPr="00854514">
              <w:rPr>
                <w:rStyle w:val="Hipervnculo"/>
                <w:noProof/>
              </w:rPr>
              <w:t>AROPE por nacionalidad</w:t>
            </w:r>
            <w:r w:rsidR="00721DDD">
              <w:rPr>
                <w:noProof/>
                <w:webHidden/>
              </w:rPr>
              <w:tab/>
            </w:r>
            <w:r w:rsidR="00721DDD">
              <w:rPr>
                <w:noProof/>
                <w:webHidden/>
              </w:rPr>
              <w:fldChar w:fldCharType="begin"/>
            </w:r>
            <w:r w:rsidR="00721DDD">
              <w:rPr>
                <w:noProof/>
                <w:webHidden/>
              </w:rPr>
              <w:instrText xml:space="preserve"> PAGEREF _Toc432495180 \h </w:instrText>
            </w:r>
            <w:r w:rsidR="00721DDD">
              <w:rPr>
                <w:noProof/>
                <w:webHidden/>
              </w:rPr>
            </w:r>
            <w:r w:rsidR="00721DDD">
              <w:rPr>
                <w:noProof/>
                <w:webHidden/>
              </w:rPr>
              <w:fldChar w:fldCharType="separate"/>
            </w:r>
            <w:r w:rsidR="00721DDD">
              <w:rPr>
                <w:noProof/>
                <w:webHidden/>
              </w:rPr>
              <w:t>14</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1" w:history="1">
            <w:r w:rsidR="00721DDD" w:rsidRPr="00854514">
              <w:rPr>
                <w:rStyle w:val="Hipervnculo"/>
                <w:noProof/>
              </w:rPr>
              <w:t>AROPE por composición del hogar</w:t>
            </w:r>
            <w:r w:rsidR="00721DDD">
              <w:rPr>
                <w:noProof/>
                <w:webHidden/>
              </w:rPr>
              <w:tab/>
            </w:r>
            <w:r w:rsidR="00721DDD">
              <w:rPr>
                <w:noProof/>
                <w:webHidden/>
              </w:rPr>
              <w:fldChar w:fldCharType="begin"/>
            </w:r>
            <w:r w:rsidR="00721DDD">
              <w:rPr>
                <w:noProof/>
                <w:webHidden/>
              </w:rPr>
              <w:instrText xml:space="preserve"> PAGEREF _Toc432495181 \h </w:instrText>
            </w:r>
            <w:r w:rsidR="00721DDD">
              <w:rPr>
                <w:noProof/>
                <w:webHidden/>
              </w:rPr>
            </w:r>
            <w:r w:rsidR="00721DDD">
              <w:rPr>
                <w:noProof/>
                <w:webHidden/>
              </w:rPr>
              <w:fldChar w:fldCharType="separate"/>
            </w:r>
            <w:r w:rsidR="00721DDD">
              <w:rPr>
                <w:noProof/>
                <w:webHidden/>
              </w:rPr>
              <w:t>15</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82" w:history="1">
            <w:r w:rsidR="00721DDD" w:rsidRPr="00854514">
              <w:rPr>
                <w:rStyle w:val="Hipervnculo"/>
                <w:noProof/>
              </w:rPr>
              <w:t>COMPONENTES DEL AROPE</w:t>
            </w:r>
            <w:r w:rsidR="00721DDD">
              <w:rPr>
                <w:noProof/>
                <w:webHidden/>
              </w:rPr>
              <w:tab/>
            </w:r>
            <w:r w:rsidR="00721DDD">
              <w:rPr>
                <w:noProof/>
                <w:webHidden/>
              </w:rPr>
              <w:fldChar w:fldCharType="begin"/>
            </w:r>
            <w:r w:rsidR="00721DDD">
              <w:rPr>
                <w:noProof/>
                <w:webHidden/>
              </w:rPr>
              <w:instrText xml:space="preserve"> PAGEREF _Toc432495182 \h </w:instrText>
            </w:r>
            <w:r w:rsidR="00721DDD">
              <w:rPr>
                <w:noProof/>
                <w:webHidden/>
              </w:rPr>
            </w:r>
            <w:r w:rsidR="00721DDD">
              <w:rPr>
                <w:noProof/>
                <w:webHidden/>
              </w:rPr>
              <w:fldChar w:fldCharType="separate"/>
            </w:r>
            <w:r w:rsidR="00721DDD">
              <w:rPr>
                <w:noProof/>
                <w:webHidden/>
              </w:rPr>
              <w:t>15</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3" w:history="1">
            <w:r w:rsidR="00721DDD" w:rsidRPr="00854514">
              <w:rPr>
                <w:rStyle w:val="Hipervnculo"/>
                <w:noProof/>
              </w:rPr>
              <w:t>TASA DE POBREZA</w:t>
            </w:r>
            <w:r w:rsidR="00721DDD">
              <w:rPr>
                <w:noProof/>
                <w:webHidden/>
              </w:rPr>
              <w:tab/>
            </w:r>
            <w:r w:rsidR="00721DDD">
              <w:rPr>
                <w:noProof/>
                <w:webHidden/>
              </w:rPr>
              <w:fldChar w:fldCharType="begin"/>
            </w:r>
            <w:r w:rsidR="00721DDD">
              <w:rPr>
                <w:noProof/>
                <w:webHidden/>
              </w:rPr>
              <w:instrText xml:space="preserve"> PAGEREF _Toc432495183 \h </w:instrText>
            </w:r>
            <w:r w:rsidR="00721DDD">
              <w:rPr>
                <w:noProof/>
                <w:webHidden/>
              </w:rPr>
            </w:r>
            <w:r w:rsidR="00721DDD">
              <w:rPr>
                <w:noProof/>
                <w:webHidden/>
              </w:rPr>
              <w:fldChar w:fldCharType="separate"/>
            </w:r>
            <w:r w:rsidR="00721DDD">
              <w:rPr>
                <w:noProof/>
                <w:webHidden/>
              </w:rPr>
              <w:t>19</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4" w:history="1">
            <w:r w:rsidR="00721DDD" w:rsidRPr="00854514">
              <w:rPr>
                <w:rStyle w:val="Hipervnculo"/>
                <w:rFonts w:eastAsiaTheme="minorHAnsi"/>
                <w:noProof/>
                <w:lang w:eastAsia="en-US"/>
              </w:rPr>
              <w:t>El umbral de pobreza</w:t>
            </w:r>
            <w:r w:rsidR="00721DDD">
              <w:rPr>
                <w:noProof/>
                <w:webHidden/>
              </w:rPr>
              <w:tab/>
            </w:r>
            <w:r w:rsidR="00721DDD">
              <w:rPr>
                <w:noProof/>
                <w:webHidden/>
              </w:rPr>
              <w:fldChar w:fldCharType="begin"/>
            </w:r>
            <w:r w:rsidR="00721DDD">
              <w:rPr>
                <w:noProof/>
                <w:webHidden/>
              </w:rPr>
              <w:instrText xml:space="preserve"> PAGEREF _Toc432495184 \h </w:instrText>
            </w:r>
            <w:r w:rsidR="00721DDD">
              <w:rPr>
                <w:noProof/>
                <w:webHidden/>
              </w:rPr>
            </w:r>
            <w:r w:rsidR="00721DDD">
              <w:rPr>
                <w:noProof/>
                <w:webHidden/>
              </w:rPr>
              <w:fldChar w:fldCharType="separate"/>
            </w:r>
            <w:r w:rsidR="00721DDD">
              <w:rPr>
                <w:noProof/>
                <w:webHidden/>
              </w:rPr>
              <w:t>20</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5" w:history="1">
            <w:r w:rsidR="00721DDD" w:rsidRPr="00854514">
              <w:rPr>
                <w:rStyle w:val="Hipervnculo"/>
                <w:rFonts w:eastAsiaTheme="minorHAnsi"/>
                <w:noProof/>
                <w:lang w:eastAsia="en-US"/>
              </w:rPr>
              <w:t>Grupos afectados por la pobreza</w:t>
            </w:r>
            <w:r w:rsidR="00721DDD">
              <w:rPr>
                <w:noProof/>
                <w:webHidden/>
              </w:rPr>
              <w:tab/>
            </w:r>
            <w:r w:rsidR="00721DDD">
              <w:rPr>
                <w:noProof/>
                <w:webHidden/>
              </w:rPr>
              <w:fldChar w:fldCharType="begin"/>
            </w:r>
            <w:r w:rsidR="00721DDD">
              <w:rPr>
                <w:noProof/>
                <w:webHidden/>
              </w:rPr>
              <w:instrText xml:space="preserve"> PAGEREF _Toc432495185 \h </w:instrText>
            </w:r>
            <w:r w:rsidR="00721DDD">
              <w:rPr>
                <w:noProof/>
                <w:webHidden/>
              </w:rPr>
            </w:r>
            <w:r w:rsidR="00721DDD">
              <w:rPr>
                <w:noProof/>
                <w:webHidden/>
              </w:rPr>
              <w:fldChar w:fldCharType="separate"/>
            </w:r>
            <w:r w:rsidR="00721DDD">
              <w:rPr>
                <w:noProof/>
                <w:webHidden/>
              </w:rPr>
              <w:t>21</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6" w:history="1">
            <w:r w:rsidR="00721DDD" w:rsidRPr="00854514">
              <w:rPr>
                <w:rStyle w:val="Hipervnculo"/>
                <w:noProof/>
              </w:rPr>
              <w:t>PRIVACIÓN MATERIAL SEVERA</w:t>
            </w:r>
            <w:r w:rsidR="00721DDD">
              <w:rPr>
                <w:noProof/>
                <w:webHidden/>
              </w:rPr>
              <w:tab/>
            </w:r>
            <w:r w:rsidR="00721DDD">
              <w:rPr>
                <w:noProof/>
                <w:webHidden/>
              </w:rPr>
              <w:fldChar w:fldCharType="begin"/>
            </w:r>
            <w:r w:rsidR="00721DDD">
              <w:rPr>
                <w:noProof/>
                <w:webHidden/>
              </w:rPr>
              <w:instrText xml:space="preserve"> PAGEREF _Toc432495186 \h </w:instrText>
            </w:r>
            <w:r w:rsidR="00721DDD">
              <w:rPr>
                <w:noProof/>
                <w:webHidden/>
              </w:rPr>
            </w:r>
            <w:r w:rsidR="00721DDD">
              <w:rPr>
                <w:noProof/>
                <w:webHidden/>
              </w:rPr>
              <w:fldChar w:fldCharType="separate"/>
            </w:r>
            <w:r w:rsidR="00721DDD">
              <w:rPr>
                <w:noProof/>
                <w:webHidden/>
              </w:rPr>
              <w:t>28</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87" w:history="1">
            <w:r w:rsidR="00721DDD" w:rsidRPr="00854514">
              <w:rPr>
                <w:rStyle w:val="Hipervnculo"/>
                <w:noProof/>
              </w:rPr>
              <w:t>BAJA INTENSIDAD DE EMPLEO POR HOGAR</w:t>
            </w:r>
            <w:r w:rsidR="00721DDD">
              <w:rPr>
                <w:noProof/>
                <w:webHidden/>
              </w:rPr>
              <w:tab/>
            </w:r>
            <w:r w:rsidR="00721DDD">
              <w:rPr>
                <w:noProof/>
                <w:webHidden/>
              </w:rPr>
              <w:fldChar w:fldCharType="begin"/>
            </w:r>
            <w:r w:rsidR="00721DDD">
              <w:rPr>
                <w:noProof/>
                <w:webHidden/>
              </w:rPr>
              <w:instrText xml:space="preserve"> PAGEREF _Toc432495187 \h </w:instrText>
            </w:r>
            <w:r w:rsidR="00721DDD">
              <w:rPr>
                <w:noProof/>
                <w:webHidden/>
              </w:rPr>
            </w:r>
            <w:r w:rsidR="00721DDD">
              <w:rPr>
                <w:noProof/>
                <w:webHidden/>
              </w:rPr>
              <w:fldChar w:fldCharType="separate"/>
            </w:r>
            <w:r w:rsidR="00721DDD">
              <w:rPr>
                <w:noProof/>
                <w:webHidden/>
              </w:rPr>
              <w:t>33</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88" w:history="1">
            <w:r w:rsidR="00721DDD" w:rsidRPr="00854514">
              <w:rPr>
                <w:rStyle w:val="Hipervnculo"/>
                <w:rFonts w:eastAsia="Times New Roman"/>
                <w:noProof/>
                <w:lang w:val="es-ES_tradnl"/>
              </w:rPr>
              <w:t>Resumen del capítulo</w:t>
            </w:r>
            <w:r w:rsidR="00721DDD">
              <w:rPr>
                <w:noProof/>
                <w:webHidden/>
              </w:rPr>
              <w:tab/>
            </w:r>
            <w:r w:rsidR="00721DDD">
              <w:rPr>
                <w:noProof/>
                <w:webHidden/>
              </w:rPr>
              <w:fldChar w:fldCharType="begin"/>
            </w:r>
            <w:r w:rsidR="00721DDD">
              <w:rPr>
                <w:noProof/>
                <w:webHidden/>
              </w:rPr>
              <w:instrText xml:space="preserve"> PAGEREF _Toc432495188 \h </w:instrText>
            </w:r>
            <w:r w:rsidR="00721DDD">
              <w:rPr>
                <w:noProof/>
                <w:webHidden/>
              </w:rPr>
            </w:r>
            <w:r w:rsidR="00721DDD">
              <w:rPr>
                <w:noProof/>
                <w:webHidden/>
              </w:rPr>
              <w:fldChar w:fldCharType="separate"/>
            </w:r>
            <w:r w:rsidR="00721DDD">
              <w:rPr>
                <w:noProof/>
                <w:webHidden/>
              </w:rPr>
              <w:t>37</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189" w:history="1">
            <w:r w:rsidR="00721DDD" w:rsidRPr="00854514">
              <w:rPr>
                <w:rStyle w:val="Hipervnculo"/>
                <w:noProof/>
              </w:rPr>
              <w:t>OTROS INDICADORES IMPORTANTES</w:t>
            </w:r>
            <w:r w:rsidR="00721DDD">
              <w:rPr>
                <w:noProof/>
                <w:webHidden/>
              </w:rPr>
              <w:tab/>
            </w:r>
            <w:r w:rsidR="00721DDD">
              <w:rPr>
                <w:noProof/>
                <w:webHidden/>
              </w:rPr>
              <w:fldChar w:fldCharType="begin"/>
            </w:r>
            <w:r w:rsidR="00721DDD">
              <w:rPr>
                <w:noProof/>
                <w:webHidden/>
              </w:rPr>
              <w:instrText xml:space="preserve"> PAGEREF _Toc432495189 \h </w:instrText>
            </w:r>
            <w:r w:rsidR="00721DDD">
              <w:rPr>
                <w:noProof/>
                <w:webHidden/>
              </w:rPr>
            </w:r>
            <w:r w:rsidR="00721DDD">
              <w:rPr>
                <w:noProof/>
                <w:webHidden/>
              </w:rPr>
              <w:fldChar w:fldCharType="separate"/>
            </w:r>
            <w:r w:rsidR="00721DDD">
              <w:rPr>
                <w:noProof/>
                <w:webHidden/>
              </w:rPr>
              <w:t>38</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90" w:history="1">
            <w:r w:rsidR="00721DDD" w:rsidRPr="00854514">
              <w:rPr>
                <w:rStyle w:val="Hipervnculo"/>
                <w:noProof/>
                <w:lang w:val="es-ES_tradnl"/>
              </w:rPr>
              <w:t>Pobreza severa</w:t>
            </w:r>
            <w:r w:rsidR="00721DDD">
              <w:rPr>
                <w:noProof/>
                <w:webHidden/>
              </w:rPr>
              <w:tab/>
            </w:r>
            <w:r w:rsidR="00721DDD">
              <w:rPr>
                <w:noProof/>
                <w:webHidden/>
              </w:rPr>
              <w:fldChar w:fldCharType="begin"/>
            </w:r>
            <w:r w:rsidR="00721DDD">
              <w:rPr>
                <w:noProof/>
                <w:webHidden/>
              </w:rPr>
              <w:instrText xml:space="preserve"> PAGEREF _Toc432495190 \h </w:instrText>
            </w:r>
            <w:r w:rsidR="00721DDD">
              <w:rPr>
                <w:noProof/>
                <w:webHidden/>
              </w:rPr>
            </w:r>
            <w:r w:rsidR="00721DDD">
              <w:rPr>
                <w:noProof/>
                <w:webHidden/>
              </w:rPr>
              <w:fldChar w:fldCharType="separate"/>
            </w:r>
            <w:r w:rsidR="00721DDD">
              <w:rPr>
                <w:noProof/>
                <w:webHidden/>
              </w:rPr>
              <w:t>38</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91" w:history="1">
            <w:r w:rsidR="00721DDD" w:rsidRPr="00854514">
              <w:rPr>
                <w:rStyle w:val="Hipervnculo"/>
                <w:rFonts w:eastAsia="Times New Roman"/>
                <w:noProof/>
                <w:lang w:val="es-ES_tradnl"/>
              </w:rPr>
              <w:t>Deciles de renta</w:t>
            </w:r>
            <w:r w:rsidR="00721DDD">
              <w:rPr>
                <w:noProof/>
                <w:webHidden/>
              </w:rPr>
              <w:tab/>
            </w:r>
            <w:r w:rsidR="00721DDD">
              <w:rPr>
                <w:noProof/>
                <w:webHidden/>
              </w:rPr>
              <w:fldChar w:fldCharType="begin"/>
            </w:r>
            <w:r w:rsidR="00721DDD">
              <w:rPr>
                <w:noProof/>
                <w:webHidden/>
              </w:rPr>
              <w:instrText xml:space="preserve"> PAGEREF _Toc432495191 \h </w:instrText>
            </w:r>
            <w:r w:rsidR="00721DDD">
              <w:rPr>
                <w:noProof/>
                <w:webHidden/>
              </w:rPr>
            </w:r>
            <w:r w:rsidR="00721DDD">
              <w:rPr>
                <w:noProof/>
                <w:webHidden/>
              </w:rPr>
              <w:fldChar w:fldCharType="separate"/>
            </w:r>
            <w:r w:rsidR="00721DDD">
              <w:rPr>
                <w:noProof/>
                <w:webHidden/>
              </w:rPr>
              <w:t>39</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92" w:history="1">
            <w:r w:rsidR="00721DDD" w:rsidRPr="00854514">
              <w:rPr>
                <w:rStyle w:val="Hipervnculo"/>
                <w:rFonts w:eastAsia="Times New Roman"/>
                <w:noProof/>
                <w:lang w:val="es-ES_tradnl"/>
              </w:rPr>
              <w:t>Relación S80/S20</w:t>
            </w:r>
            <w:r w:rsidR="00721DDD">
              <w:rPr>
                <w:noProof/>
                <w:webHidden/>
              </w:rPr>
              <w:tab/>
            </w:r>
            <w:r w:rsidR="00721DDD">
              <w:rPr>
                <w:noProof/>
                <w:webHidden/>
              </w:rPr>
              <w:fldChar w:fldCharType="begin"/>
            </w:r>
            <w:r w:rsidR="00721DDD">
              <w:rPr>
                <w:noProof/>
                <w:webHidden/>
              </w:rPr>
              <w:instrText xml:space="preserve"> PAGEREF _Toc432495192 \h </w:instrText>
            </w:r>
            <w:r w:rsidR="00721DDD">
              <w:rPr>
                <w:noProof/>
                <w:webHidden/>
              </w:rPr>
            </w:r>
            <w:r w:rsidR="00721DDD">
              <w:rPr>
                <w:noProof/>
                <w:webHidden/>
              </w:rPr>
              <w:fldChar w:fldCharType="separate"/>
            </w:r>
            <w:r w:rsidR="00721DDD">
              <w:rPr>
                <w:noProof/>
                <w:webHidden/>
              </w:rPr>
              <w:t>42</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93" w:history="1">
            <w:r w:rsidR="00721DDD" w:rsidRPr="00854514">
              <w:rPr>
                <w:rStyle w:val="Hipervnculo"/>
                <w:rFonts w:eastAsia="Times New Roman"/>
                <w:noProof/>
                <w:lang w:val="es-ES_tradnl"/>
              </w:rPr>
              <w:t>Índice de Gini</w:t>
            </w:r>
            <w:r w:rsidR="00721DDD">
              <w:rPr>
                <w:noProof/>
                <w:webHidden/>
              </w:rPr>
              <w:tab/>
            </w:r>
            <w:r w:rsidR="00721DDD">
              <w:rPr>
                <w:noProof/>
                <w:webHidden/>
              </w:rPr>
              <w:fldChar w:fldCharType="begin"/>
            </w:r>
            <w:r w:rsidR="00721DDD">
              <w:rPr>
                <w:noProof/>
                <w:webHidden/>
              </w:rPr>
              <w:instrText xml:space="preserve"> PAGEREF _Toc432495193 \h </w:instrText>
            </w:r>
            <w:r w:rsidR="00721DDD">
              <w:rPr>
                <w:noProof/>
                <w:webHidden/>
              </w:rPr>
            </w:r>
            <w:r w:rsidR="00721DDD">
              <w:rPr>
                <w:noProof/>
                <w:webHidden/>
              </w:rPr>
              <w:fldChar w:fldCharType="separate"/>
            </w:r>
            <w:r w:rsidR="00721DDD">
              <w:rPr>
                <w:noProof/>
                <w:webHidden/>
              </w:rPr>
              <w:t>43</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94" w:history="1">
            <w:r w:rsidR="00721DDD" w:rsidRPr="00854514">
              <w:rPr>
                <w:rStyle w:val="Hipervnculo"/>
                <w:rFonts w:eastAsia="Times New Roman"/>
                <w:noProof/>
                <w:lang w:val="es-ES_tradnl"/>
              </w:rPr>
              <w:t>La contracción de la clase media</w:t>
            </w:r>
            <w:r w:rsidR="00721DDD">
              <w:rPr>
                <w:noProof/>
                <w:webHidden/>
              </w:rPr>
              <w:tab/>
            </w:r>
            <w:r w:rsidR="00721DDD">
              <w:rPr>
                <w:noProof/>
                <w:webHidden/>
              </w:rPr>
              <w:fldChar w:fldCharType="begin"/>
            </w:r>
            <w:r w:rsidR="00721DDD">
              <w:rPr>
                <w:noProof/>
                <w:webHidden/>
              </w:rPr>
              <w:instrText xml:space="preserve"> PAGEREF _Toc432495194 \h </w:instrText>
            </w:r>
            <w:r w:rsidR="00721DDD">
              <w:rPr>
                <w:noProof/>
                <w:webHidden/>
              </w:rPr>
            </w:r>
            <w:r w:rsidR="00721DDD">
              <w:rPr>
                <w:noProof/>
                <w:webHidden/>
              </w:rPr>
              <w:fldChar w:fldCharType="separate"/>
            </w:r>
            <w:r w:rsidR="00721DDD">
              <w:rPr>
                <w:noProof/>
                <w:webHidden/>
              </w:rPr>
              <w:t>44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95" w:history="1">
            <w:r w:rsidR="00721DDD" w:rsidRPr="00854514">
              <w:rPr>
                <w:rStyle w:val="Hipervnculo"/>
                <w:rFonts w:eastAsia="Times New Roman"/>
                <w:noProof/>
                <w:lang w:val="es-ES_tradnl"/>
              </w:rPr>
              <w:t>Resumen del capítulo</w:t>
            </w:r>
            <w:r w:rsidR="00721DDD">
              <w:rPr>
                <w:noProof/>
                <w:webHidden/>
              </w:rPr>
              <w:tab/>
            </w:r>
            <w:r w:rsidR="00721DDD">
              <w:rPr>
                <w:noProof/>
                <w:webHidden/>
              </w:rPr>
              <w:fldChar w:fldCharType="begin"/>
            </w:r>
            <w:r w:rsidR="00721DDD">
              <w:rPr>
                <w:noProof/>
                <w:webHidden/>
              </w:rPr>
              <w:instrText xml:space="preserve"> PAGEREF _Toc432495195 \h </w:instrText>
            </w:r>
            <w:r w:rsidR="00721DDD">
              <w:rPr>
                <w:noProof/>
                <w:webHidden/>
              </w:rPr>
            </w:r>
            <w:r w:rsidR="00721DDD">
              <w:rPr>
                <w:noProof/>
                <w:webHidden/>
              </w:rPr>
              <w:fldChar w:fldCharType="separate"/>
            </w:r>
            <w:r w:rsidR="00721DDD">
              <w:rPr>
                <w:noProof/>
                <w:webHidden/>
              </w:rPr>
              <w:t>46</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196" w:history="1">
            <w:r w:rsidR="00721DDD" w:rsidRPr="00854514">
              <w:rPr>
                <w:rStyle w:val="Hipervnculo"/>
                <w:rFonts w:eastAsia="Times New Roman"/>
                <w:noProof/>
                <w:lang w:val="es-ES_tradnl"/>
              </w:rPr>
              <w:t>SEGUNDA PARTE: LA SITUACIÓN EN LAS COMUNIDADES AUTÓNOMAS</w:t>
            </w:r>
            <w:r w:rsidR="00721DDD">
              <w:rPr>
                <w:noProof/>
                <w:webHidden/>
              </w:rPr>
              <w:tab/>
            </w:r>
            <w:r w:rsidR="00721DDD">
              <w:rPr>
                <w:noProof/>
                <w:webHidden/>
              </w:rPr>
              <w:fldChar w:fldCharType="begin"/>
            </w:r>
            <w:r w:rsidR="00721DDD">
              <w:rPr>
                <w:noProof/>
                <w:webHidden/>
              </w:rPr>
              <w:instrText xml:space="preserve"> PAGEREF _Toc432495196 \h </w:instrText>
            </w:r>
            <w:r w:rsidR="00721DDD">
              <w:rPr>
                <w:noProof/>
                <w:webHidden/>
              </w:rPr>
            </w:r>
            <w:r w:rsidR="00721DDD">
              <w:rPr>
                <w:noProof/>
                <w:webHidden/>
              </w:rPr>
              <w:fldChar w:fldCharType="separate"/>
            </w:r>
            <w:r w:rsidR="00721DDD">
              <w:rPr>
                <w:noProof/>
                <w:webHidden/>
              </w:rPr>
              <w:t>47</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197" w:history="1">
            <w:r w:rsidR="00721DDD" w:rsidRPr="00854514">
              <w:rPr>
                <w:rStyle w:val="Hipervnculo"/>
                <w:rFonts w:eastAsia="Times New Roman"/>
                <w:noProof/>
                <w:lang w:val="es-ES_tradnl"/>
              </w:rPr>
              <w:t>EVOL</w:t>
            </w:r>
            <w:r w:rsidR="00721DDD" w:rsidRPr="00854514">
              <w:rPr>
                <w:rStyle w:val="Hipervnculo"/>
                <w:noProof/>
                <w:lang w:val="es-ES_tradnl"/>
              </w:rPr>
              <w:t>UCI</w:t>
            </w:r>
            <w:r w:rsidR="00721DDD" w:rsidRPr="00854514">
              <w:rPr>
                <w:rStyle w:val="Hipervnculo"/>
                <w:rFonts w:eastAsia="Times New Roman" w:cs="Times New Roman"/>
                <w:noProof/>
                <w:lang w:val="es-ES_tradnl"/>
              </w:rPr>
              <w:t>Ó</w:t>
            </w:r>
            <w:r w:rsidR="00721DDD" w:rsidRPr="00854514">
              <w:rPr>
                <w:rStyle w:val="Hipervnculo"/>
                <w:rFonts w:eastAsia="Times New Roman"/>
                <w:noProof/>
                <w:lang w:val="es-ES_tradnl"/>
              </w:rPr>
              <w:t>N TERRITORIAL GENERAL DE LA POBREZA Y EXCLUSIÓN</w:t>
            </w:r>
            <w:r w:rsidR="00721DDD">
              <w:rPr>
                <w:noProof/>
                <w:webHidden/>
              </w:rPr>
              <w:tab/>
            </w:r>
            <w:r w:rsidR="00721DDD">
              <w:rPr>
                <w:noProof/>
                <w:webHidden/>
              </w:rPr>
              <w:fldChar w:fldCharType="begin"/>
            </w:r>
            <w:r w:rsidR="00721DDD">
              <w:rPr>
                <w:noProof/>
                <w:webHidden/>
              </w:rPr>
              <w:instrText xml:space="preserve"> PAGEREF _Toc432495197 \h </w:instrText>
            </w:r>
            <w:r w:rsidR="00721DDD">
              <w:rPr>
                <w:noProof/>
                <w:webHidden/>
              </w:rPr>
            </w:r>
            <w:r w:rsidR="00721DDD">
              <w:rPr>
                <w:noProof/>
                <w:webHidden/>
              </w:rPr>
              <w:fldChar w:fldCharType="separate"/>
            </w:r>
            <w:r w:rsidR="00721DDD">
              <w:rPr>
                <w:noProof/>
                <w:webHidden/>
              </w:rPr>
              <w:t>47</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198" w:history="1">
            <w:r w:rsidR="00721DDD" w:rsidRPr="00854514">
              <w:rPr>
                <w:rStyle w:val="Hipervnculo"/>
                <w:noProof/>
              </w:rPr>
              <w:t>COMPONENTES DEL AROPE POR REGIONES</w:t>
            </w:r>
            <w:r w:rsidR="00721DDD">
              <w:rPr>
                <w:noProof/>
                <w:webHidden/>
              </w:rPr>
              <w:tab/>
            </w:r>
            <w:r w:rsidR="00721DDD">
              <w:rPr>
                <w:noProof/>
                <w:webHidden/>
              </w:rPr>
              <w:fldChar w:fldCharType="begin"/>
            </w:r>
            <w:r w:rsidR="00721DDD">
              <w:rPr>
                <w:noProof/>
                <w:webHidden/>
              </w:rPr>
              <w:instrText xml:space="preserve"> PAGEREF _Toc432495198 \h </w:instrText>
            </w:r>
            <w:r w:rsidR="00721DDD">
              <w:rPr>
                <w:noProof/>
                <w:webHidden/>
              </w:rPr>
            </w:r>
            <w:r w:rsidR="00721DDD">
              <w:rPr>
                <w:noProof/>
                <w:webHidden/>
              </w:rPr>
              <w:fldChar w:fldCharType="separate"/>
            </w:r>
            <w:r w:rsidR="00721DDD">
              <w:rPr>
                <w:noProof/>
                <w:webHidden/>
              </w:rPr>
              <w:t>51</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199" w:history="1">
            <w:r w:rsidR="00721DDD" w:rsidRPr="00854514">
              <w:rPr>
                <w:rStyle w:val="Hipervnculo"/>
                <w:noProof/>
              </w:rPr>
              <w:t>POBREZA EN LAS COMUNIDADES AUTÓNOMAS</w:t>
            </w:r>
            <w:r w:rsidR="00721DDD">
              <w:rPr>
                <w:noProof/>
                <w:webHidden/>
              </w:rPr>
              <w:tab/>
            </w:r>
            <w:r w:rsidR="00721DDD">
              <w:rPr>
                <w:noProof/>
                <w:webHidden/>
              </w:rPr>
              <w:fldChar w:fldCharType="begin"/>
            </w:r>
            <w:r w:rsidR="00721DDD">
              <w:rPr>
                <w:noProof/>
                <w:webHidden/>
              </w:rPr>
              <w:instrText xml:space="preserve"> PAGEREF _Toc432495199 \h </w:instrText>
            </w:r>
            <w:r w:rsidR="00721DDD">
              <w:rPr>
                <w:noProof/>
                <w:webHidden/>
              </w:rPr>
            </w:r>
            <w:r w:rsidR="00721DDD">
              <w:rPr>
                <w:noProof/>
                <w:webHidden/>
              </w:rPr>
              <w:fldChar w:fldCharType="separate"/>
            </w:r>
            <w:r w:rsidR="00721DDD">
              <w:rPr>
                <w:noProof/>
                <w:webHidden/>
              </w:rPr>
              <w:t>52</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200" w:history="1">
            <w:r w:rsidR="00721DDD" w:rsidRPr="00854514">
              <w:rPr>
                <w:rStyle w:val="Hipervnculo"/>
                <w:noProof/>
              </w:rPr>
              <w:t>HOGARES CON PRIVACIÓN MATERIAL SEVERA EN LAS COMUNIDADES AUTÓNOMAS</w:t>
            </w:r>
            <w:r w:rsidR="00721DDD">
              <w:rPr>
                <w:noProof/>
                <w:webHidden/>
              </w:rPr>
              <w:tab/>
            </w:r>
            <w:r w:rsidR="00721DDD">
              <w:rPr>
                <w:noProof/>
                <w:webHidden/>
              </w:rPr>
              <w:fldChar w:fldCharType="begin"/>
            </w:r>
            <w:r w:rsidR="00721DDD">
              <w:rPr>
                <w:noProof/>
                <w:webHidden/>
              </w:rPr>
              <w:instrText xml:space="preserve"> PAGEREF _Toc432495200 \h </w:instrText>
            </w:r>
            <w:r w:rsidR="00721DDD">
              <w:rPr>
                <w:noProof/>
                <w:webHidden/>
              </w:rPr>
            </w:r>
            <w:r w:rsidR="00721DDD">
              <w:rPr>
                <w:noProof/>
                <w:webHidden/>
              </w:rPr>
              <w:fldChar w:fldCharType="separate"/>
            </w:r>
            <w:r w:rsidR="00721DDD">
              <w:rPr>
                <w:noProof/>
                <w:webHidden/>
              </w:rPr>
              <w:t>55</w:t>
            </w:r>
            <w:r w:rsidR="00721DDD">
              <w:rPr>
                <w:noProof/>
                <w:webHidden/>
              </w:rPr>
              <w:fldChar w:fldCharType="end"/>
            </w:r>
          </w:hyperlink>
        </w:p>
        <w:p w:rsidR="00721DDD" w:rsidRDefault="00E80D30">
          <w:pPr>
            <w:pStyle w:val="TDC3"/>
            <w:tabs>
              <w:tab w:val="right" w:leader="dot" w:pos="9739"/>
            </w:tabs>
            <w:rPr>
              <w:rFonts w:asciiTheme="minorHAnsi" w:hAnsiTheme="minorHAnsi" w:cstheme="minorBidi"/>
              <w:noProof/>
              <w:sz w:val="22"/>
              <w:szCs w:val="22"/>
            </w:rPr>
          </w:pPr>
          <w:hyperlink w:anchor="_Toc432495201" w:history="1">
            <w:r w:rsidR="00721DDD" w:rsidRPr="00854514">
              <w:rPr>
                <w:rStyle w:val="Hipervnculo"/>
                <w:noProof/>
              </w:rPr>
              <w:t>HOGARES CON BAJA INTENSIDAD DE EMPLEO EN LAS COMUNIDADES AUTÓNOMAS.</w:t>
            </w:r>
            <w:r w:rsidR="00721DDD">
              <w:rPr>
                <w:noProof/>
                <w:webHidden/>
              </w:rPr>
              <w:tab/>
            </w:r>
            <w:r w:rsidR="00721DDD">
              <w:rPr>
                <w:noProof/>
                <w:webHidden/>
              </w:rPr>
              <w:fldChar w:fldCharType="begin"/>
            </w:r>
            <w:r w:rsidR="00721DDD">
              <w:rPr>
                <w:noProof/>
                <w:webHidden/>
              </w:rPr>
              <w:instrText xml:space="preserve"> PAGEREF _Toc432495201 \h </w:instrText>
            </w:r>
            <w:r w:rsidR="00721DDD">
              <w:rPr>
                <w:noProof/>
                <w:webHidden/>
              </w:rPr>
            </w:r>
            <w:r w:rsidR="00721DDD">
              <w:rPr>
                <w:noProof/>
                <w:webHidden/>
              </w:rPr>
              <w:fldChar w:fldCharType="separate"/>
            </w:r>
            <w:r w:rsidR="00721DDD">
              <w:rPr>
                <w:noProof/>
                <w:webHidden/>
              </w:rPr>
              <w:t>57</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2" w:history="1">
            <w:r w:rsidR="00721DDD" w:rsidRPr="00854514">
              <w:rPr>
                <w:rStyle w:val="Hipervnculo"/>
                <w:noProof/>
              </w:rPr>
              <w:t>DESIGUALDAD Y CRECIMIENTO ECONÓMICO</w:t>
            </w:r>
            <w:r w:rsidR="00721DDD">
              <w:rPr>
                <w:noProof/>
                <w:webHidden/>
              </w:rPr>
              <w:tab/>
            </w:r>
            <w:r w:rsidR="00721DDD">
              <w:rPr>
                <w:noProof/>
                <w:webHidden/>
              </w:rPr>
              <w:fldChar w:fldCharType="begin"/>
            </w:r>
            <w:r w:rsidR="00721DDD">
              <w:rPr>
                <w:noProof/>
                <w:webHidden/>
              </w:rPr>
              <w:instrText xml:space="preserve"> PAGEREF _Toc432495202 \h </w:instrText>
            </w:r>
            <w:r w:rsidR="00721DDD">
              <w:rPr>
                <w:noProof/>
                <w:webHidden/>
              </w:rPr>
            </w:r>
            <w:r w:rsidR="00721DDD">
              <w:rPr>
                <w:noProof/>
                <w:webHidden/>
              </w:rPr>
              <w:fldChar w:fldCharType="separate"/>
            </w:r>
            <w:r w:rsidR="00721DDD">
              <w:rPr>
                <w:noProof/>
                <w:webHidden/>
              </w:rPr>
              <w:t>59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3" w:history="1">
            <w:r w:rsidR="00721DDD" w:rsidRPr="00854514">
              <w:rPr>
                <w:rStyle w:val="Hipervnculo"/>
                <w:rFonts w:eastAsia="Times New Roman"/>
                <w:noProof/>
                <w:lang w:val="es-ES_tradnl"/>
              </w:rPr>
              <w:t>Resumen del capítulo</w:t>
            </w:r>
            <w:r w:rsidR="00721DDD">
              <w:rPr>
                <w:noProof/>
                <w:webHidden/>
              </w:rPr>
              <w:tab/>
            </w:r>
            <w:r w:rsidR="00721DDD">
              <w:rPr>
                <w:noProof/>
                <w:webHidden/>
              </w:rPr>
              <w:fldChar w:fldCharType="begin"/>
            </w:r>
            <w:r w:rsidR="00721DDD">
              <w:rPr>
                <w:noProof/>
                <w:webHidden/>
              </w:rPr>
              <w:instrText xml:space="preserve"> PAGEREF _Toc432495203 \h </w:instrText>
            </w:r>
            <w:r w:rsidR="00721DDD">
              <w:rPr>
                <w:noProof/>
                <w:webHidden/>
              </w:rPr>
            </w:r>
            <w:r w:rsidR="00721DDD">
              <w:rPr>
                <w:noProof/>
                <w:webHidden/>
              </w:rPr>
              <w:fldChar w:fldCharType="separate"/>
            </w:r>
            <w:r w:rsidR="00721DDD">
              <w:rPr>
                <w:noProof/>
                <w:webHidden/>
              </w:rPr>
              <w:t>61</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204" w:history="1">
            <w:r w:rsidR="00721DDD" w:rsidRPr="00854514">
              <w:rPr>
                <w:rStyle w:val="Hipervnculo"/>
                <w:rFonts w:asciiTheme="majorHAnsi" w:eastAsia="Times New Roman" w:hAnsiTheme="majorHAnsi" w:cstheme="majorBidi"/>
                <w:b/>
                <w:bCs/>
                <w:noProof/>
                <w:lang w:val="es-ES_tradnl"/>
              </w:rPr>
              <w:t>RECAPITULACIÓN POR CC. AA.</w:t>
            </w:r>
            <w:r w:rsidR="00721DDD">
              <w:rPr>
                <w:noProof/>
                <w:webHidden/>
              </w:rPr>
              <w:tab/>
            </w:r>
            <w:r w:rsidR="00721DDD">
              <w:rPr>
                <w:noProof/>
                <w:webHidden/>
              </w:rPr>
              <w:fldChar w:fldCharType="begin"/>
            </w:r>
            <w:r w:rsidR="00721DDD">
              <w:rPr>
                <w:noProof/>
                <w:webHidden/>
              </w:rPr>
              <w:instrText xml:space="preserve"> PAGEREF _Toc432495204 \h </w:instrText>
            </w:r>
            <w:r w:rsidR="00721DDD">
              <w:rPr>
                <w:noProof/>
                <w:webHidden/>
              </w:rPr>
            </w:r>
            <w:r w:rsidR="00721DDD">
              <w:rPr>
                <w:noProof/>
                <w:webHidden/>
              </w:rPr>
              <w:fldChar w:fldCharType="separate"/>
            </w:r>
            <w:r w:rsidR="00721DDD">
              <w:rPr>
                <w:noProof/>
                <w:webHidden/>
              </w:rPr>
              <w:t>63</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5" w:history="1">
            <w:r w:rsidR="00721DDD" w:rsidRPr="00854514">
              <w:rPr>
                <w:rStyle w:val="Hipervnculo"/>
                <w:rFonts w:asciiTheme="majorHAnsi" w:eastAsia="Times New Roman" w:hAnsiTheme="majorHAnsi" w:cstheme="majorBidi"/>
                <w:b/>
                <w:bCs/>
                <w:noProof/>
                <w:lang w:val="es-ES_tradnl"/>
              </w:rPr>
              <w:t>ANDALUCÍA</w:t>
            </w:r>
            <w:r w:rsidR="00721DDD">
              <w:rPr>
                <w:noProof/>
                <w:webHidden/>
              </w:rPr>
              <w:tab/>
            </w:r>
            <w:r w:rsidR="00721DDD">
              <w:rPr>
                <w:noProof/>
                <w:webHidden/>
              </w:rPr>
              <w:fldChar w:fldCharType="begin"/>
            </w:r>
            <w:r w:rsidR="00721DDD">
              <w:rPr>
                <w:noProof/>
                <w:webHidden/>
              </w:rPr>
              <w:instrText xml:space="preserve"> PAGEREF _Toc432495205 \h </w:instrText>
            </w:r>
            <w:r w:rsidR="00721DDD">
              <w:rPr>
                <w:noProof/>
                <w:webHidden/>
              </w:rPr>
            </w:r>
            <w:r w:rsidR="00721DDD">
              <w:rPr>
                <w:noProof/>
                <w:webHidden/>
              </w:rPr>
              <w:fldChar w:fldCharType="separate"/>
            </w:r>
            <w:r w:rsidR="00721DDD">
              <w:rPr>
                <w:noProof/>
                <w:webHidden/>
              </w:rPr>
              <w:t>64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6" w:history="1">
            <w:r w:rsidR="00721DDD" w:rsidRPr="00854514">
              <w:rPr>
                <w:rStyle w:val="Hipervnculo"/>
                <w:rFonts w:asciiTheme="majorHAnsi" w:eastAsia="Times New Roman" w:hAnsiTheme="majorHAnsi" w:cstheme="majorBidi"/>
                <w:b/>
                <w:bCs/>
                <w:noProof/>
                <w:lang w:val="es-ES_tradnl"/>
              </w:rPr>
              <w:t>ARAGÓN</w:t>
            </w:r>
            <w:r w:rsidR="00721DDD">
              <w:rPr>
                <w:noProof/>
                <w:webHidden/>
              </w:rPr>
              <w:tab/>
            </w:r>
            <w:r w:rsidR="00721DDD">
              <w:rPr>
                <w:noProof/>
                <w:webHidden/>
              </w:rPr>
              <w:fldChar w:fldCharType="begin"/>
            </w:r>
            <w:r w:rsidR="00721DDD">
              <w:rPr>
                <w:noProof/>
                <w:webHidden/>
              </w:rPr>
              <w:instrText xml:space="preserve"> PAGEREF _Toc432495206 \h </w:instrText>
            </w:r>
            <w:r w:rsidR="00721DDD">
              <w:rPr>
                <w:noProof/>
                <w:webHidden/>
              </w:rPr>
            </w:r>
            <w:r w:rsidR="00721DDD">
              <w:rPr>
                <w:noProof/>
                <w:webHidden/>
              </w:rPr>
              <w:fldChar w:fldCharType="separate"/>
            </w:r>
            <w:r w:rsidR="00721DDD">
              <w:rPr>
                <w:noProof/>
                <w:webHidden/>
              </w:rPr>
              <w:t>68</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7" w:history="1">
            <w:r w:rsidR="00721DDD" w:rsidRPr="00854514">
              <w:rPr>
                <w:rStyle w:val="Hipervnculo"/>
                <w:rFonts w:asciiTheme="majorHAnsi" w:eastAsia="Times New Roman" w:hAnsiTheme="majorHAnsi" w:cstheme="majorBidi"/>
                <w:b/>
                <w:bCs/>
                <w:noProof/>
                <w:lang w:val="es-ES_tradnl"/>
              </w:rPr>
              <w:t>PRINCIPADO DE ASTURIAS</w:t>
            </w:r>
            <w:r w:rsidR="00721DDD">
              <w:rPr>
                <w:noProof/>
                <w:webHidden/>
              </w:rPr>
              <w:tab/>
            </w:r>
            <w:r w:rsidR="00721DDD">
              <w:rPr>
                <w:noProof/>
                <w:webHidden/>
              </w:rPr>
              <w:fldChar w:fldCharType="begin"/>
            </w:r>
            <w:r w:rsidR="00721DDD">
              <w:rPr>
                <w:noProof/>
                <w:webHidden/>
              </w:rPr>
              <w:instrText xml:space="preserve"> PAGEREF _Toc432495207 \h </w:instrText>
            </w:r>
            <w:r w:rsidR="00721DDD">
              <w:rPr>
                <w:noProof/>
                <w:webHidden/>
              </w:rPr>
            </w:r>
            <w:r w:rsidR="00721DDD">
              <w:rPr>
                <w:noProof/>
                <w:webHidden/>
              </w:rPr>
              <w:fldChar w:fldCharType="separate"/>
            </w:r>
            <w:r w:rsidR="00721DDD">
              <w:rPr>
                <w:noProof/>
                <w:webHidden/>
              </w:rPr>
              <w:t>74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8" w:history="1">
            <w:r w:rsidR="00721DDD" w:rsidRPr="00854514">
              <w:rPr>
                <w:rStyle w:val="Hipervnculo"/>
                <w:rFonts w:asciiTheme="majorHAnsi" w:eastAsia="Times New Roman" w:hAnsiTheme="majorHAnsi" w:cstheme="majorBidi"/>
                <w:b/>
                <w:bCs/>
                <w:noProof/>
                <w:lang w:val="es-ES_tradnl"/>
              </w:rPr>
              <w:t>ILLES BALEARS</w:t>
            </w:r>
            <w:r w:rsidR="00721DDD">
              <w:rPr>
                <w:noProof/>
                <w:webHidden/>
              </w:rPr>
              <w:tab/>
            </w:r>
            <w:r w:rsidR="00721DDD">
              <w:rPr>
                <w:noProof/>
                <w:webHidden/>
              </w:rPr>
              <w:fldChar w:fldCharType="begin"/>
            </w:r>
            <w:r w:rsidR="00721DDD">
              <w:rPr>
                <w:noProof/>
                <w:webHidden/>
              </w:rPr>
              <w:instrText xml:space="preserve"> PAGEREF _Toc432495208 \h </w:instrText>
            </w:r>
            <w:r w:rsidR="00721DDD">
              <w:rPr>
                <w:noProof/>
                <w:webHidden/>
              </w:rPr>
            </w:r>
            <w:r w:rsidR="00721DDD">
              <w:rPr>
                <w:noProof/>
                <w:webHidden/>
              </w:rPr>
              <w:fldChar w:fldCharType="separate"/>
            </w:r>
            <w:r w:rsidR="00721DDD">
              <w:rPr>
                <w:noProof/>
                <w:webHidden/>
              </w:rPr>
              <w:t>79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09" w:history="1">
            <w:r w:rsidR="00721DDD" w:rsidRPr="00854514">
              <w:rPr>
                <w:rStyle w:val="Hipervnculo"/>
                <w:rFonts w:asciiTheme="majorHAnsi" w:eastAsia="Times New Roman" w:hAnsiTheme="majorHAnsi" w:cstheme="majorBidi"/>
                <w:b/>
                <w:bCs/>
                <w:noProof/>
                <w:lang w:val="es-ES_tradnl"/>
              </w:rPr>
              <w:t>CANARIAS</w:t>
            </w:r>
            <w:r w:rsidR="00721DDD">
              <w:rPr>
                <w:noProof/>
                <w:webHidden/>
              </w:rPr>
              <w:tab/>
            </w:r>
            <w:r w:rsidR="00721DDD">
              <w:rPr>
                <w:noProof/>
                <w:webHidden/>
              </w:rPr>
              <w:fldChar w:fldCharType="begin"/>
            </w:r>
            <w:r w:rsidR="00721DDD">
              <w:rPr>
                <w:noProof/>
                <w:webHidden/>
              </w:rPr>
              <w:instrText xml:space="preserve"> PAGEREF _Toc432495209 \h </w:instrText>
            </w:r>
            <w:r w:rsidR="00721DDD">
              <w:rPr>
                <w:noProof/>
                <w:webHidden/>
              </w:rPr>
            </w:r>
            <w:r w:rsidR="00721DDD">
              <w:rPr>
                <w:noProof/>
                <w:webHidden/>
              </w:rPr>
              <w:fldChar w:fldCharType="separate"/>
            </w:r>
            <w:r w:rsidR="00721DDD">
              <w:rPr>
                <w:noProof/>
                <w:webHidden/>
              </w:rPr>
              <w:t>84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0" w:history="1">
            <w:r w:rsidR="00721DDD" w:rsidRPr="00854514">
              <w:rPr>
                <w:rStyle w:val="Hipervnculo"/>
                <w:rFonts w:asciiTheme="majorHAnsi" w:eastAsia="Times New Roman" w:hAnsiTheme="majorHAnsi" w:cstheme="majorBidi"/>
                <w:b/>
                <w:bCs/>
                <w:noProof/>
                <w:lang w:val="es-ES_tradnl"/>
              </w:rPr>
              <w:t>CANTABRIA</w:t>
            </w:r>
            <w:r w:rsidR="00721DDD">
              <w:rPr>
                <w:noProof/>
                <w:webHidden/>
              </w:rPr>
              <w:tab/>
            </w:r>
            <w:r w:rsidR="00721DDD">
              <w:rPr>
                <w:noProof/>
                <w:webHidden/>
              </w:rPr>
              <w:fldChar w:fldCharType="begin"/>
            </w:r>
            <w:r w:rsidR="00721DDD">
              <w:rPr>
                <w:noProof/>
                <w:webHidden/>
              </w:rPr>
              <w:instrText xml:space="preserve"> PAGEREF _Toc432495210 \h </w:instrText>
            </w:r>
            <w:r w:rsidR="00721DDD">
              <w:rPr>
                <w:noProof/>
                <w:webHidden/>
              </w:rPr>
            </w:r>
            <w:r w:rsidR="00721DDD">
              <w:rPr>
                <w:noProof/>
                <w:webHidden/>
              </w:rPr>
              <w:fldChar w:fldCharType="separate"/>
            </w:r>
            <w:r w:rsidR="00721DDD">
              <w:rPr>
                <w:noProof/>
                <w:webHidden/>
              </w:rPr>
              <w:t>89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1" w:history="1">
            <w:r w:rsidR="00721DDD" w:rsidRPr="00854514">
              <w:rPr>
                <w:rStyle w:val="Hipervnculo"/>
                <w:rFonts w:asciiTheme="majorHAnsi" w:eastAsia="Times New Roman" w:hAnsiTheme="majorHAnsi" w:cstheme="majorBidi"/>
                <w:b/>
                <w:bCs/>
                <w:noProof/>
                <w:lang w:val="es-ES_tradnl"/>
              </w:rPr>
              <w:t>CASTILLA Y LEÓN</w:t>
            </w:r>
            <w:r w:rsidR="00721DDD">
              <w:rPr>
                <w:noProof/>
                <w:webHidden/>
              </w:rPr>
              <w:tab/>
            </w:r>
            <w:r w:rsidR="00721DDD">
              <w:rPr>
                <w:noProof/>
                <w:webHidden/>
              </w:rPr>
              <w:fldChar w:fldCharType="begin"/>
            </w:r>
            <w:r w:rsidR="00721DDD">
              <w:rPr>
                <w:noProof/>
                <w:webHidden/>
              </w:rPr>
              <w:instrText xml:space="preserve"> PAGEREF _Toc432495211 \h </w:instrText>
            </w:r>
            <w:r w:rsidR="00721DDD">
              <w:rPr>
                <w:noProof/>
                <w:webHidden/>
              </w:rPr>
            </w:r>
            <w:r w:rsidR="00721DDD">
              <w:rPr>
                <w:noProof/>
                <w:webHidden/>
              </w:rPr>
              <w:fldChar w:fldCharType="separate"/>
            </w:r>
            <w:r w:rsidR="00721DDD">
              <w:rPr>
                <w:noProof/>
                <w:webHidden/>
              </w:rPr>
              <w:t>94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2" w:history="1">
            <w:r w:rsidR="00721DDD" w:rsidRPr="00854514">
              <w:rPr>
                <w:rStyle w:val="Hipervnculo"/>
                <w:rFonts w:asciiTheme="majorHAnsi" w:eastAsia="Times New Roman" w:hAnsiTheme="majorHAnsi" w:cstheme="majorBidi"/>
                <w:b/>
                <w:bCs/>
                <w:noProof/>
                <w:lang w:val="es-ES_tradnl"/>
              </w:rPr>
              <w:t>CASTILLA – LA MANCHA</w:t>
            </w:r>
            <w:r w:rsidR="00721DDD">
              <w:rPr>
                <w:noProof/>
                <w:webHidden/>
              </w:rPr>
              <w:tab/>
            </w:r>
            <w:r w:rsidR="00721DDD">
              <w:rPr>
                <w:noProof/>
                <w:webHidden/>
              </w:rPr>
              <w:fldChar w:fldCharType="begin"/>
            </w:r>
            <w:r w:rsidR="00721DDD">
              <w:rPr>
                <w:noProof/>
                <w:webHidden/>
              </w:rPr>
              <w:instrText xml:space="preserve"> PAGEREF _Toc432495212 \h </w:instrText>
            </w:r>
            <w:r w:rsidR="00721DDD">
              <w:rPr>
                <w:noProof/>
                <w:webHidden/>
              </w:rPr>
            </w:r>
            <w:r w:rsidR="00721DDD">
              <w:rPr>
                <w:noProof/>
                <w:webHidden/>
              </w:rPr>
              <w:fldChar w:fldCharType="separate"/>
            </w:r>
            <w:r w:rsidR="00721DDD">
              <w:rPr>
                <w:noProof/>
                <w:webHidden/>
              </w:rPr>
              <w:t>99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3" w:history="1">
            <w:r w:rsidR="00721DDD" w:rsidRPr="00854514">
              <w:rPr>
                <w:rStyle w:val="Hipervnculo"/>
                <w:rFonts w:asciiTheme="majorHAnsi" w:eastAsia="Times New Roman" w:hAnsiTheme="majorHAnsi" w:cstheme="majorBidi"/>
                <w:b/>
                <w:bCs/>
                <w:noProof/>
                <w:lang w:val="es-ES_tradnl"/>
              </w:rPr>
              <w:t>CATALUÑA</w:t>
            </w:r>
            <w:r w:rsidR="00721DDD">
              <w:rPr>
                <w:noProof/>
                <w:webHidden/>
              </w:rPr>
              <w:tab/>
            </w:r>
            <w:r w:rsidR="00721DDD">
              <w:rPr>
                <w:noProof/>
                <w:webHidden/>
              </w:rPr>
              <w:fldChar w:fldCharType="begin"/>
            </w:r>
            <w:r w:rsidR="00721DDD">
              <w:rPr>
                <w:noProof/>
                <w:webHidden/>
              </w:rPr>
              <w:instrText xml:space="preserve"> PAGEREF _Toc432495213 \h </w:instrText>
            </w:r>
            <w:r w:rsidR="00721DDD">
              <w:rPr>
                <w:noProof/>
                <w:webHidden/>
              </w:rPr>
            </w:r>
            <w:r w:rsidR="00721DDD">
              <w:rPr>
                <w:noProof/>
                <w:webHidden/>
              </w:rPr>
              <w:fldChar w:fldCharType="separate"/>
            </w:r>
            <w:r w:rsidR="00721DDD">
              <w:rPr>
                <w:noProof/>
                <w:webHidden/>
              </w:rPr>
              <w:t>104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4" w:history="1">
            <w:r w:rsidR="00721DDD" w:rsidRPr="00854514">
              <w:rPr>
                <w:rStyle w:val="Hipervnculo"/>
                <w:rFonts w:asciiTheme="majorHAnsi" w:eastAsia="Times New Roman" w:hAnsiTheme="majorHAnsi" w:cstheme="majorBidi"/>
                <w:b/>
                <w:bCs/>
                <w:noProof/>
                <w:lang w:val="es-ES_tradnl"/>
              </w:rPr>
              <w:t>COMUNITAT VALENCIANA</w:t>
            </w:r>
            <w:r w:rsidR="00721DDD">
              <w:rPr>
                <w:noProof/>
                <w:webHidden/>
              </w:rPr>
              <w:tab/>
            </w:r>
            <w:r w:rsidR="00721DDD">
              <w:rPr>
                <w:noProof/>
                <w:webHidden/>
              </w:rPr>
              <w:fldChar w:fldCharType="begin"/>
            </w:r>
            <w:r w:rsidR="00721DDD">
              <w:rPr>
                <w:noProof/>
                <w:webHidden/>
              </w:rPr>
              <w:instrText xml:space="preserve"> PAGEREF _Toc432495214 \h </w:instrText>
            </w:r>
            <w:r w:rsidR="00721DDD">
              <w:rPr>
                <w:noProof/>
                <w:webHidden/>
              </w:rPr>
            </w:r>
            <w:r w:rsidR="00721DDD">
              <w:rPr>
                <w:noProof/>
                <w:webHidden/>
              </w:rPr>
              <w:fldChar w:fldCharType="separate"/>
            </w:r>
            <w:r w:rsidR="00721DDD">
              <w:rPr>
                <w:noProof/>
                <w:webHidden/>
              </w:rPr>
              <w:t>109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5" w:history="1">
            <w:r w:rsidR="00721DDD" w:rsidRPr="00854514">
              <w:rPr>
                <w:rStyle w:val="Hipervnculo"/>
                <w:rFonts w:asciiTheme="majorHAnsi" w:eastAsia="Times New Roman" w:hAnsiTheme="majorHAnsi" w:cstheme="majorBidi"/>
                <w:b/>
                <w:bCs/>
                <w:noProof/>
                <w:lang w:val="es-ES_tradnl"/>
              </w:rPr>
              <w:t>EXTREMADURA</w:t>
            </w:r>
            <w:r w:rsidR="00721DDD">
              <w:rPr>
                <w:noProof/>
                <w:webHidden/>
              </w:rPr>
              <w:tab/>
            </w:r>
            <w:r w:rsidR="00721DDD">
              <w:rPr>
                <w:noProof/>
                <w:webHidden/>
              </w:rPr>
              <w:fldChar w:fldCharType="begin"/>
            </w:r>
            <w:r w:rsidR="00721DDD">
              <w:rPr>
                <w:noProof/>
                <w:webHidden/>
              </w:rPr>
              <w:instrText xml:space="preserve"> PAGEREF _Toc432495215 \h </w:instrText>
            </w:r>
            <w:r w:rsidR="00721DDD">
              <w:rPr>
                <w:noProof/>
                <w:webHidden/>
              </w:rPr>
            </w:r>
            <w:r w:rsidR="00721DDD">
              <w:rPr>
                <w:noProof/>
                <w:webHidden/>
              </w:rPr>
              <w:fldChar w:fldCharType="separate"/>
            </w:r>
            <w:r w:rsidR="00721DDD">
              <w:rPr>
                <w:noProof/>
                <w:webHidden/>
              </w:rPr>
              <w:t>114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6" w:history="1">
            <w:r w:rsidR="00721DDD" w:rsidRPr="00854514">
              <w:rPr>
                <w:rStyle w:val="Hipervnculo"/>
                <w:rFonts w:asciiTheme="majorHAnsi" w:eastAsia="Times New Roman" w:hAnsiTheme="majorHAnsi" w:cstheme="majorBidi"/>
                <w:b/>
                <w:bCs/>
                <w:noProof/>
                <w:lang w:val="es-ES_tradnl"/>
              </w:rPr>
              <w:t>GALICIA</w:t>
            </w:r>
            <w:r w:rsidR="00721DDD">
              <w:rPr>
                <w:noProof/>
                <w:webHidden/>
              </w:rPr>
              <w:tab/>
            </w:r>
            <w:r w:rsidR="00721DDD">
              <w:rPr>
                <w:noProof/>
                <w:webHidden/>
              </w:rPr>
              <w:fldChar w:fldCharType="begin"/>
            </w:r>
            <w:r w:rsidR="00721DDD">
              <w:rPr>
                <w:noProof/>
                <w:webHidden/>
              </w:rPr>
              <w:instrText xml:space="preserve"> PAGEREF _Toc432495216 \h </w:instrText>
            </w:r>
            <w:r w:rsidR="00721DDD">
              <w:rPr>
                <w:noProof/>
                <w:webHidden/>
              </w:rPr>
            </w:r>
            <w:r w:rsidR="00721DDD">
              <w:rPr>
                <w:noProof/>
                <w:webHidden/>
              </w:rPr>
              <w:fldChar w:fldCharType="separate"/>
            </w:r>
            <w:r w:rsidR="00721DDD">
              <w:rPr>
                <w:noProof/>
                <w:webHidden/>
              </w:rPr>
              <w:t>119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7" w:history="1">
            <w:r w:rsidR="00721DDD" w:rsidRPr="00854514">
              <w:rPr>
                <w:rStyle w:val="Hipervnculo"/>
                <w:rFonts w:asciiTheme="majorHAnsi" w:eastAsia="Times New Roman" w:hAnsiTheme="majorHAnsi" w:cstheme="majorBidi"/>
                <w:b/>
                <w:bCs/>
                <w:noProof/>
                <w:lang w:val="es-ES_tradnl"/>
              </w:rPr>
              <w:t>COM. DE MADRID</w:t>
            </w:r>
            <w:r w:rsidR="00721DDD">
              <w:rPr>
                <w:noProof/>
                <w:webHidden/>
              </w:rPr>
              <w:tab/>
            </w:r>
            <w:r w:rsidR="00721DDD">
              <w:rPr>
                <w:noProof/>
                <w:webHidden/>
              </w:rPr>
              <w:fldChar w:fldCharType="begin"/>
            </w:r>
            <w:r w:rsidR="00721DDD">
              <w:rPr>
                <w:noProof/>
                <w:webHidden/>
              </w:rPr>
              <w:instrText xml:space="preserve"> PAGEREF _Toc432495217 \h </w:instrText>
            </w:r>
            <w:r w:rsidR="00721DDD">
              <w:rPr>
                <w:noProof/>
                <w:webHidden/>
              </w:rPr>
            </w:r>
            <w:r w:rsidR="00721DDD">
              <w:rPr>
                <w:noProof/>
                <w:webHidden/>
              </w:rPr>
              <w:fldChar w:fldCharType="separate"/>
            </w:r>
            <w:r w:rsidR="00721DDD">
              <w:rPr>
                <w:noProof/>
                <w:webHidden/>
              </w:rPr>
              <w:t>124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8" w:history="1">
            <w:r w:rsidR="00721DDD" w:rsidRPr="00854514">
              <w:rPr>
                <w:rStyle w:val="Hipervnculo"/>
                <w:rFonts w:asciiTheme="majorHAnsi" w:eastAsia="Times New Roman" w:hAnsiTheme="majorHAnsi" w:cstheme="majorBidi"/>
                <w:b/>
                <w:bCs/>
                <w:noProof/>
                <w:lang w:val="es-ES_tradnl"/>
              </w:rPr>
              <w:t>REGIÓN DE MURCIA</w:t>
            </w:r>
            <w:r w:rsidR="00721DDD">
              <w:rPr>
                <w:noProof/>
                <w:webHidden/>
              </w:rPr>
              <w:tab/>
            </w:r>
            <w:r w:rsidR="00721DDD">
              <w:rPr>
                <w:noProof/>
                <w:webHidden/>
              </w:rPr>
              <w:fldChar w:fldCharType="begin"/>
            </w:r>
            <w:r w:rsidR="00721DDD">
              <w:rPr>
                <w:noProof/>
                <w:webHidden/>
              </w:rPr>
              <w:instrText xml:space="preserve"> PAGEREF _Toc432495218 \h </w:instrText>
            </w:r>
            <w:r w:rsidR="00721DDD">
              <w:rPr>
                <w:noProof/>
                <w:webHidden/>
              </w:rPr>
            </w:r>
            <w:r w:rsidR="00721DDD">
              <w:rPr>
                <w:noProof/>
                <w:webHidden/>
              </w:rPr>
              <w:fldChar w:fldCharType="separate"/>
            </w:r>
            <w:r w:rsidR="00721DDD">
              <w:rPr>
                <w:noProof/>
                <w:webHidden/>
              </w:rPr>
              <w:t>129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19" w:history="1">
            <w:r w:rsidR="00721DDD" w:rsidRPr="00854514">
              <w:rPr>
                <w:rStyle w:val="Hipervnculo"/>
                <w:rFonts w:asciiTheme="majorHAnsi" w:eastAsia="Times New Roman" w:hAnsiTheme="majorHAnsi" w:cstheme="majorBidi"/>
                <w:b/>
                <w:bCs/>
                <w:noProof/>
                <w:lang w:val="es-ES_tradnl"/>
              </w:rPr>
              <w:t>COM. FORAL DE NAVARRA</w:t>
            </w:r>
            <w:r w:rsidR="00721DDD">
              <w:rPr>
                <w:noProof/>
                <w:webHidden/>
              </w:rPr>
              <w:tab/>
            </w:r>
            <w:r w:rsidR="00721DDD">
              <w:rPr>
                <w:noProof/>
                <w:webHidden/>
              </w:rPr>
              <w:fldChar w:fldCharType="begin"/>
            </w:r>
            <w:r w:rsidR="00721DDD">
              <w:rPr>
                <w:noProof/>
                <w:webHidden/>
              </w:rPr>
              <w:instrText xml:space="preserve"> PAGEREF _Toc432495219 \h </w:instrText>
            </w:r>
            <w:r w:rsidR="00721DDD">
              <w:rPr>
                <w:noProof/>
                <w:webHidden/>
              </w:rPr>
            </w:r>
            <w:r w:rsidR="00721DDD">
              <w:rPr>
                <w:noProof/>
                <w:webHidden/>
              </w:rPr>
              <w:fldChar w:fldCharType="separate"/>
            </w:r>
            <w:r w:rsidR="00721DDD">
              <w:rPr>
                <w:noProof/>
                <w:webHidden/>
              </w:rPr>
              <w:t>133</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20" w:history="1">
            <w:r w:rsidR="00721DDD" w:rsidRPr="00854514">
              <w:rPr>
                <w:rStyle w:val="Hipervnculo"/>
                <w:rFonts w:asciiTheme="majorHAnsi" w:eastAsia="Times New Roman" w:hAnsiTheme="majorHAnsi" w:cstheme="majorBidi"/>
                <w:b/>
                <w:bCs/>
                <w:noProof/>
                <w:lang w:val="es-ES_tradnl"/>
              </w:rPr>
              <w:t>PAÍS VASCO</w:t>
            </w:r>
            <w:r w:rsidR="00721DDD">
              <w:rPr>
                <w:noProof/>
                <w:webHidden/>
              </w:rPr>
              <w:tab/>
            </w:r>
            <w:r w:rsidR="00721DDD">
              <w:rPr>
                <w:noProof/>
                <w:webHidden/>
              </w:rPr>
              <w:fldChar w:fldCharType="begin"/>
            </w:r>
            <w:r w:rsidR="00721DDD">
              <w:rPr>
                <w:noProof/>
                <w:webHidden/>
              </w:rPr>
              <w:instrText xml:space="preserve"> PAGEREF _Toc432495220 \h </w:instrText>
            </w:r>
            <w:r w:rsidR="00721DDD">
              <w:rPr>
                <w:noProof/>
                <w:webHidden/>
              </w:rPr>
            </w:r>
            <w:r w:rsidR="00721DDD">
              <w:rPr>
                <w:noProof/>
                <w:webHidden/>
              </w:rPr>
              <w:fldChar w:fldCharType="separate"/>
            </w:r>
            <w:r w:rsidR="00721DDD">
              <w:rPr>
                <w:noProof/>
                <w:webHidden/>
              </w:rPr>
              <w:t>139</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21" w:history="1">
            <w:r w:rsidR="00721DDD" w:rsidRPr="00854514">
              <w:rPr>
                <w:rStyle w:val="Hipervnculo"/>
                <w:rFonts w:asciiTheme="majorHAnsi" w:eastAsia="Times New Roman" w:hAnsiTheme="majorHAnsi" w:cstheme="majorBidi"/>
                <w:b/>
                <w:bCs/>
                <w:noProof/>
                <w:lang w:val="es-ES_tradnl"/>
              </w:rPr>
              <w:t>LA RIOJA</w:t>
            </w:r>
            <w:r w:rsidR="00721DDD">
              <w:rPr>
                <w:noProof/>
                <w:webHidden/>
              </w:rPr>
              <w:tab/>
            </w:r>
            <w:r w:rsidR="00721DDD">
              <w:rPr>
                <w:noProof/>
                <w:webHidden/>
              </w:rPr>
              <w:fldChar w:fldCharType="begin"/>
            </w:r>
            <w:r w:rsidR="00721DDD">
              <w:rPr>
                <w:noProof/>
                <w:webHidden/>
              </w:rPr>
              <w:instrText xml:space="preserve"> PAGEREF _Toc432495221 \h </w:instrText>
            </w:r>
            <w:r w:rsidR="00721DDD">
              <w:rPr>
                <w:noProof/>
                <w:webHidden/>
              </w:rPr>
            </w:r>
            <w:r w:rsidR="00721DDD">
              <w:rPr>
                <w:noProof/>
                <w:webHidden/>
              </w:rPr>
              <w:fldChar w:fldCharType="separate"/>
            </w:r>
            <w:r w:rsidR="00721DDD">
              <w:rPr>
                <w:noProof/>
                <w:webHidden/>
              </w:rPr>
              <w:t>144</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22" w:history="1">
            <w:r w:rsidR="00721DDD" w:rsidRPr="00854514">
              <w:rPr>
                <w:rStyle w:val="Hipervnculo"/>
                <w:rFonts w:asciiTheme="majorHAnsi" w:eastAsia="Times New Roman" w:hAnsiTheme="majorHAnsi" w:cstheme="majorBidi"/>
                <w:b/>
                <w:bCs/>
                <w:noProof/>
                <w:lang w:val="es-ES_tradnl"/>
              </w:rPr>
              <w:t>CEUTA</w:t>
            </w:r>
            <w:r w:rsidR="00721DDD">
              <w:rPr>
                <w:noProof/>
                <w:webHidden/>
              </w:rPr>
              <w:tab/>
            </w:r>
            <w:r w:rsidR="00721DDD">
              <w:rPr>
                <w:noProof/>
                <w:webHidden/>
              </w:rPr>
              <w:fldChar w:fldCharType="begin"/>
            </w:r>
            <w:r w:rsidR="00721DDD">
              <w:rPr>
                <w:noProof/>
                <w:webHidden/>
              </w:rPr>
              <w:instrText xml:space="preserve"> PAGEREF _Toc432495222 \h </w:instrText>
            </w:r>
            <w:r w:rsidR="00721DDD">
              <w:rPr>
                <w:noProof/>
                <w:webHidden/>
              </w:rPr>
            </w:r>
            <w:r w:rsidR="00721DDD">
              <w:rPr>
                <w:noProof/>
                <w:webHidden/>
              </w:rPr>
              <w:fldChar w:fldCharType="separate"/>
            </w:r>
            <w:r w:rsidR="00721DDD">
              <w:rPr>
                <w:noProof/>
                <w:webHidden/>
              </w:rPr>
              <w:t>148</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23" w:history="1">
            <w:r w:rsidR="00721DDD" w:rsidRPr="00854514">
              <w:rPr>
                <w:rStyle w:val="Hipervnculo"/>
                <w:rFonts w:asciiTheme="majorHAnsi" w:eastAsia="Times New Roman" w:hAnsiTheme="majorHAnsi" w:cstheme="majorBidi"/>
                <w:b/>
                <w:bCs/>
                <w:noProof/>
                <w:lang w:val="es-ES_tradnl"/>
              </w:rPr>
              <w:t>MELILLA</w:t>
            </w:r>
            <w:r w:rsidR="00721DDD">
              <w:rPr>
                <w:noProof/>
                <w:webHidden/>
              </w:rPr>
              <w:tab/>
            </w:r>
            <w:r w:rsidR="00721DDD">
              <w:rPr>
                <w:noProof/>
                <w:webHidden/>
              </w:rPr>
              <w:fldChar w:fldCharType="begin"/>
            </w:r>
            <w:r w:rsidR="00721DDD">
              <w:rPr>
                <w:noProof/>
                <w:webHidden/>
              </w:rPr>
              <w:instrText xml:space="preserve"> PAGEREF _Toc432495223 \h </w:instrText>
            </w:r>
            <w:r w:rsidR="00721DDD">
              <w:rPr>
                <w:noProof/>
                <w:webHidden/>
              </w:rPr>
            </w:r>
            <w:r w:rsidR="00721DDD">
              <w:rPr>
                <w:noProof/>
                <w:webHidden/>
              </w:rPr>
              <w:fldChar w:fldCharType="separate"/>
            </w:r>
            <w:r w:rsidR="00721DDD">
              <w:rPr>
                <w:noProof/>
                <w:webHidden/>
              </w:rPr>
              <w:t>152</w:t>
            </w:r>
            <w:r w:rsidR="00721DDD">
              <w:rPr>
                <w:noProof/>
                <w:webHidden/>
              </w:rPr>
              <w:fldChar w:fldCharType="end"/>
            </w:r>
          </w:hyperlink>
        </w:p>
        <w:p w:rsidR="00721DDD" w:rsidRDefault="00721DDD">
          <w:pPr>
            <w:pStyle w:val="TDC1"/>
            <w:tabs>
              <w:tab w:val="right" w:leader="dot" w:pos="9739"/>
            </w:tabs>
            <w:rPr>
              <w:rStyle w:val="Hipervnculo"/>
              <w:noProof/>
            </w:rPr>
          </w:pPr>
        </w:p>
        <w:p w:rsidR="00721DDD" w:rsidRDefault="00E80D30">
          <w:pPr>
            <w:pStyle w:val="TDC1"/>
            <w:tabs>
              <w:tab w:val="right" w:leader="dot" w:pos="9739"/>
            </w:tabs>
            <w:rPr>
              <w:rFonts w:asciiTheme="minorHAnsi" w:hAnsiTheme="minorHAnsi" w:cstheme="minorBidi"/>
              <w:noProof/>
              <w:sz w:val="22"/>
              <w:szCs w:val="22"/>
            </w:rPr>
          </w:pPr>
          <w:hyperlink w:anchor="_Toc432495224" w:history="1">
            <w:r w:rsidR="00721DDD" w:rsidRPr="00854514">
              <w:rPr>
                <w:rStyle w:val="Hipervnculo"/>
                <w:noProof/>
                <w:lang w:val="es-ES_tradnl"/>
              </w:rPr>
              <w:t>RESUMEN EJECUTIVO</w:t>
            </w:r>
            <w:r w:rsidR="00721DDD">
              <w:rPr>
                <w:noProof/>
                <w:webHidden/>
              </w:rPr>
              <w:tab/>
            </w:r>
            <w:r w:rsidR="00721DDD">
              <w:rPr>
                <w:noProof/>
                <w:webHidden/>
              </w:rPr>
              <w:fldChar w:fldCharType="begin"/>
            </w:r>
            <w:r w:rsidR="00721DDD">
              <w:rPr>
                <w:noProof/>
                <w:webHidden/>
              </w:rPr>
              <w:instrText xml:space="preserve"> PAGEREF _Toc432495224 \h </w:instrText>
            </w:r>
            <w:r w:rsidR="00721DDD">
              <w:rPr>
                <w:noProof/>
                <w:webHidden/>
              </w:rPr>
            </w:r>
            <w:r w:rsidR="00721DDD">
              <w:rPr>
                <w:noProof/>
                <w:webHidden/>
              </w:rPr>
              <w:fldChar w:fldCharType="separate"/>
            </w:r>
            <w:r w:rsidR="00721DDD">
              <w:rPr>
                <w:noProof/>
                <w:webHidden/>
              </w:rPr>
              <w:t>157</w:t>
            </w:r>
            <w:r w:rsidR="00721DDD">
              <w:rPr>
                <w:noProof/>
                <w:webHidden/>
              </w:rPr>
              <w:fldChar w:fldCharType="end"/>
            </w:r>
          </w:hyperlink>
        </w:p>
        <w:p w:rsidR="00721DDD" w:rsidRDefault="00E80D30">
          <w:pPr>
            <w:pStyle w:val="TDC2"/>
            <w:tabs>
              <w:tab w:val="right" w:leader="dot" w:pos="9739"/>
            </w:tabs>
            <w:rPr>
              <w:rFonts w:asciiTheme="minorHAnsi" w:hAnsiTheme="minorHAnsi" w:cstheme="minorBidi"/>
              <w:noProof/>
              <w:sz w:val="22"/>
              <w:szCs w:val="22"/>
            </w:rPr>
          </w:pPr>
          <w:hyperlink w:anchor="_Toc432495225" w:history="1">
            <w:r w:rsidR="00721DDD" w:rsidRPr="00854514">
              <w:rPr>
                <w:rStyle w:val="Hipervnculo"/>
                <w:noProof/>
                <w:lang w:val="es-ES_tradnl"/>
              </w:rPr>
              <w:t>AROPE</w:t>
            </w:r>
            <w:r w:rsidR="00721DDD">
              <w:rPr>
                <w:noProof/>
                <w:webHidden/>
              </w:rPr>
              <w:tab/>
            </w:r>
            <w:r w:rsidR="00721DDD">
              <w:rPr>
                <w:noProof/>
                <w:webHidden/>
              </w:rPr>
              <w:fldChar w:fldCharType="begin"/>
            </w:r>
            <w:r w:rsidR="00721DDD">
              <w:rPr>
                <w:noProof/>
                <w:webHidden/>
              </w:rPr>
              <w:instrText xml:space="preserve"> PAGEREF _Toc432495225 \h </w:instrText>
            </w:r>
            <w:r w:rsidR="00721DDD">
              <w:rPr>
                <w:noProof/>
                <w:webHidden/>
              </w:rPr>
            </w:r>
            <w:r w:rsidR="00721DDD">
              <w:rPr>
                <w:noProof/>
                <w:webHidden/>
              </w:rPr>
              <w:fldChar w:fldCharType="separate"/>
            </w:r>
            <w:r w:rsidR="00721DDD">
              <w:rPr>
                <w:noProof/>
                <w:webHidden/>
              </w:rPr>
              <w:t>157</w:t>
            </w:r>
            <w:r w:rsidR="00721DDD">
              <w:rPr>
                <w:noProof/>
                <w:webHidden/>
              </w:rPr>
              <w:fldChar w:fldCharType="end"/>
            </w:r>
          </w:hyperlink>
        </w:p>
        <w:p w:rsidR="00721DDD" w:rsidRDefault="00E80D30">
          <w:pPr>
            <w:pStyle w:val="TDC1"/>
            <w:tabs>
              <w:tab w:val="right" w:leader="dot" w:pos="9739"/>
            </w:tabs>
            <w:rPr>
              <w:rFonts w:asciiTheme="minorHAnsi" w:hAnsiTheme="minorHAnsi" w:cstheme="minorBidi"/>
              <w:noProof/>
              <w:sz w:val="22"/>
              <w:szCs w:val="22"/>
            </w:rPr>
          </w:pPr>
          <w:hyperlink w:anchor="_Toc432495226" w:history="1">
            <w:r w:rsidR="00721DDD" w:rsidRPr="00854514">
              <w:rPr>
                <w:rStyle w:val="Hipervnculo"/>
                <w:rFonts w:eastAsia="Times New Roman"/>
                <w:noProof/>
                <w:lang w:val="es-ES_tradnl"/>
              </w:rPr>
              <w:t>ÍNDICE DE GRÁFICOS</w:t>
            </w:r>
            <w:r w:rsidR="00721DDD">
              <w:rPr>
                <w:noProof/>
                <w:webHidden/>
              </w:rPr>
              <w:tab/>
            </w:r>
            <w:r w:rsidR="00721DDD">
              <w:rPr>
                <w:noProof/>
                <w:webHidden/>
              </w:rPr>
              <w:fldChar w:fldCharType="begin"/>
            </w:r>
            <w:r w:rsidR="00721DDD">
              <w:rPr>
                <w:noProof/>
                <w:webHidden/>
              </w:rPr>
              <w:instrText xml:space="preserve"> PAGEREF _Toc432495226 \h </w:instrText>
            </w:r>
            <w:r w:rsidR="00721DDD">
              <w:rPr>
                <w:noProof/>
                <w:webHidden/>
              </w:rPr>
            </w:r>
            <w:r w:rsidR="00721DDD">
              <w:rPr>
                <w:noProof/>
                <w:webHidden/>
              </w:rPr>
              <w:fldChar w:fldCharType="separate"/>
            </w:r>
            <w:r w:rsidR="00721DDD">
              <w:rPr>
                <w:noProof/>
                <w:webHidden/>
              </w:rPr>
              <w:t>160</w:t>
            </w:r>
            <w:r w:rsidR="00721DDD">
              <w:rPr>
                <w:noProof/>
                <w:webHidden/>
              </w:rPr>
              <w:fldChar w:fldCharType="end"/>
            </w:r>
          </w:hyperlink>
        </w:p>
        <w:p w:rsidR="00721DDD" w:rsidRDefault="00E80D30">
          <w:pPr>
            <w:pStyle w:val="TDC1"/>
            <w:tabs>
              <w:tab w:val="right" w:leader="dot" w:pos="9739"/>
            </w:tabs>
            <w:rPr>
              <w:rFonts w:asciiTheme="minorHAnsi" w:hAnsiTheme="minorHAnsi" w:cstheme="minorBidi"/>
              <w:noProof/>
              <w:sz w:val="22"/>
              <w:szCs w:val="22"/>
            </w:rPr>
          </w:pPr>
          <w:hyperlink w:anchor="_Toc432495227" w:history="1">
            <w:r w:rsidR="00721DDD" w:rsidRPr="00854514">
              <w:rPr>
                <w:rStyle w:val="Hipervnculo"/>
                <w:rFonts w:eastAsia="Times New Roman"/>
                <w:noProof/>
                <w:lang w:val="es-ES_tradnl"/>
              </w:rPr>
              <w:t>ÍNDICE DE TABLAS</w:t>
            </w:r>
            <w:r w:rsidR="00721DDD">
              <w:rPr>
                <w:noProof/>
                <w:webHidden/>
              </w:rPr>
              <w:tab/>
            </w:r>
            <w:r w:rsidR="00721DDD">
              <w:rPr>
                <w:noProof/>
                <w:webHidden/>
              </w:rPr>
              <w:fldChar w:fldCharType="begin"/>
            </w:r>
            <w:r w:rsidR="00721DDD">
              <w:rPr>
                <w:noProof/>
                <w:webHidden/>
              </w:rPr>
              <w:instrText xml:space="preserve"> PAGEREF _Toc432495227 \h </w:instrText>
            </w:r>
            <w:r w:rsidR="00721DDD">
              <w:rPr>
                <w:noProof/>
                <w:webHidden/>
              </w:rPr>
            </w:r>
            <w:r w:rsidR="00721DDD">
              <w:rPr>
                <w:noProof/>
                <w:webHidden/>
              </w:rPr>
              <w:fldChar w:fldCharType="separate"/>
            </w:r>
            <w:r w:rsidR="00721DDD">
              <w:rPr>
                <w:noProof/>
                <w:webHidden/>
              </w:rPr>
              <w:t>163</w:t>
            </w:r>
            <w:r w:rsidR="00721DDD">
              <w:rPr>
                <w:noProof/>
                <w:webHidden/>
              </w:rPr>
              <w:fldChar w:fldCharType="end"/>
            </w:r>
          </w:hyperlink>
        </w:p>
        <w:p w:rsidR="007C47EE" w:rsidRPr="00230782" w:rsidRDefault="00A4708A" w:rsidP="007C47EE">
          <w:r w:rsidRPr="00230782">
            <w:rPr>
              <w:b/>
              <w:bCs/>
            </w:rPr>
            <w:fldChar w:fldCharType="end"/>
          </w:r>
        </w:p>
      </w:sdtContent>
    </w:sdt>
    <w:p w:rsidR="007C47EE" w:rsidRPr="00230782" w:rsidRDefault="007C47EE" w:rsidP="007C47EE">
      <w:pPr>
        <w:widowControl/>
        <w:autoSpaceDE/>
        <w:autoSpaceDN/>
        <w:adjustRightInd/>
        <w:spacing w:after="200" w:line="276" w:lineRule="auto"/>
        <w:rPr>
          <w:rFonts w:asciiTheme="majorHAnsi" w:eastAsiaTheme="majorEastAsia" w:hAnsiTheme="majorHAnsi" w:cstheme="majorBidi"/>
          <w:b/>
          <w:bCs/>
          <w:color w:val="2E74B5" w:themeColor="accent1" w:themeShade="BF"/>
          <w:sz w:val="28"/>
          <w:szCs w:val="28"/>
          <w:lang w:val="es-ES_tradnl"/>
        </w:rPr>
      </w:pPr>
      <w:r w:rsidRPr="00230782">
        <w:rPr>
          <w:lang w:val="es-ES_tradnl"/>
        </w:rPr>
        <w:br w:type="page"/>
      </w:r>
    </w:p>
    <w:p w:rsidR="0083145D" w:rsidRPr="00230782" w:rsidRDefault="00E656F3" w:rsidP="0083145D">
      <w:pPr>
        <w:pStyle w:val="Ttulo1"/>
        <w:rPr>
          <w:rFonts w:eastAsia="Times New Roman"/>
          <w:lang w:val="es-ES_tradnl"/>
        </w:rPr>
      </w:pPr>
      <w:bookmarkStart w:id="10" w:name="_Toc432495173"/>
      <w:r w:rsidRPr="00230782">
        <w:rPr>
          <w:rFonts w:eastAsia="Times New Roman"/>
          <w:lang w:val="es-ES_tradnl"/>
        </w:rPr>
        <w:lastRenderedPageBreak/>
        <w:t>INTRODUCCIÓN</w:t>
      </w:r>
      <w:bookmarkEnd w:id="10"/>
    </w:p>
    <w:p w:rsidR="00BA0E21" w:rsidRPr="00230782" w:rsidRDefault="00BA0E21" w:rsidP="00AC2A04">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La EAPN, mediante la presentación anual de informes de seguimiento del indicador AROPE, de riesgo de pobreza y exclusión social, en España y sus comunidades autónomas, ofrece a la sociedad española una herramienta</w:t>
      </w:r>
      <w:r w:rsidR="00A844B1" w:rsidRPr="00230782">
        <w:rPr>
          <w:rFonts w:asciiTheme="minorHAnsi" w:eastAsia="Times New Roman" w:hAnsiTheme="minorHAnsi" w:cstheme="minorHAnsi"/>
          <w:color w:val="000000"/>
          <w:sz w:val="22"/>
          <w:szCs w:val="22"/>
          <w:lang w:val="es-ES_tradnl"/>
        </w:rPr>
        <w:t xml:space="preserve"> para evaluar el grado de cumplimiento del objetivo de social especificado en la estrategia 2020 en el conjunto del territorio nacional.</w:t>
      </w:r>
    </w:p>
    <w:p w:rsidR="000304E2" w:rsidRPr="00230782" w:rsidRDefault="000304E2" w:rsidP="00AC2A04">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Es importante indicar que la totalidad de los gráficos y tablas ofrecidos en este informe son de elaboración propia con datos obtenidos de fuentes oficiales. </w:t>
      </w:r>
      <w:r w:rsidR="0008530C" w:rsidRPr="00230782">
        <w:rPr>
          <w:rFonts w:asciiTheme="minorHAnsi" w:eastAsia="Times New Roman" w:hAnsiTheme="minorHAnsi" w:cstheme="minorHAnsi"/>
          <w:color w:val="000000"/>
          <w:sz w:val="22"/>
          <w:szCs w:val="22"/>
          <w:lang w:val="es-ES_tradnl"/>
        </w:rPr>
        <w:t xml:space="preserve">En la gran mayoría de casos, los indicadores están disponibles en la propia fuente y en algunos otros se calculan mediante la explotación directa de </w:t>
      </w:r>
      <w:proofErr w:type="spellStart"/>
      <w:r w:rsidR="0008530C" w:rsidRPr="00230782">
        <w:rPr>
          <w:rFonts w:asciiTheme="minorHAnsi" w:eastAsia="Times New Roman" w:hAnsiTheme="minorHAnsi" w:cstheme="minorHAnsi"/>
          <w:color w:val="000000"/>
          <w:sz w:val="22"/>
          <w:szCs w:val="22"/>
          <w:lang w:val="es-ES_tradnl"/>
        </w:rPr>
        <w:t>microdatos</w:t>
      </w:r>
      <w:proofErr w:type="spellEnd"/>
      <w:r w:rsidR="0008530C" w:rsidRPr="00230782">
        <w:rPr>
          <w:rFonts w:asciiTheme="minorHAnsi" w:eastAsia="Times New Roman" w:hAnsiTheme="minorHAnsi" w:cstheme="minorHAnsi"/>
          <w:color w:val="000000"/>
          <w:sz w:val="22"/>
          <w:szCs w:val="22"/>
          <w:lang w:val="es-ES_tradnl"/>
        </w:rPr>
        <w:t xml:space="preserve"> oficiales. </w:t>
      </w:r>
      <w:r w:rsidR="00D90302" w:rsidRPr="00230782">
        <w:rPr>
          <w:rFonts w:asciiTheme="minorHAnsi" w:eastAsia="Times New Roman" w:hAnsiTheme="minorHAnsi" w:cstheme="minorHAnsi"/>
          <w:color w:val="000000"/>
          <w:sz w:val="22"/>
          <w:szCs w:val="22"/>
          <w:lang w:val="es-ES_tradnl"/>
        </w:rPr>
        <w:t xml:space="preserve">En particular el AROPE y sus componentes, están calculados por el Instituto Nacional de Estadística a partir de la Encuesta de Condiciones de Vida siguiendo una metodología homologada, cuyos criterios de construcción </w:t>
      </w:r>
      <w:r w:rsidR="00E5266B" w:rsidRPr="00230782">
        <w:rPr>
          <w:rFonts w:asciiTheme="minorHAnsi" w:eastAsia="Times New Roman" w:hAnsiTheme="minorHAnsi" w:cstheme="minorHAnsi"/>
          <w:color w:val="000000"/>
          <w:sz w:val="22"/>
          <w:szCs w:val="22"/>
          <w:lang w:val="es-ES_tradnl"/>
        </w:rPr>
        <w:t xml:space="preserve">de indicadores </w:t>
      </w:r>
      <w:r w:rsidR="00D90302" w:rsidRPr="00230782">
        <w:rPr>
          <w:rFonts w:asciiTheme="minorHAnsi" w:eastAsia="Times New Roman" w:hAnsiTheme="minorHAnsi" w:cstheme="minorHAnsi"/>
          <w:color w:val="000000"/>
          <w:sz w:val="22"/>
          <w:szCs w:val="22"/>
          <w:lang w:val="es-ES_tradnl"/>
        </w:rPr>
        <w:t>son idénticos para todos los países de la UE</w:t>
      </w:r>
      <w:r w:rsidR="00382006">
        <w:rPr>
          <w:rFonts w:asciiTheme="minorHAnsi" w:eastAsia="Times New Roman" w:hAnsiTheme="minorHAnsi" w:cstheme="minorHAnsi"/>
          <w:color w:val="000000"/>
          <w:sz w:val="22"/>
          <w:szCs w:val="22"/>
          <w:lang w:val="es-ES_tradnl"/>
        </w:rPr>
        <w:t xml:space="preserve"> y cuyos resultados son recogidos por EUROSTAT</w:t>
      </w:r>
      <w:r w:rsidR="00D90302" w:rsidRPr="00230782">
        <w:rPr>
          <w:rFonts w:asciiTheme="minorHAnsi" w:eastAsia="Times New Roman" w:hAnsiTheme="minorHAnsi" w:cstheme="minorHAnsi"/>
          <w:color w:val="000000"/>
          <w:sz w:val="22"/>
          <w:szCs w:val="22"/>
          <w:lang w:val="es-ES_tradnl"/>
        </w:rPr>
        <w:t>. Son, pues, datos oficiales</w:t>
      </w:r>
      <w:r w:rsidR="0008530C" w:rsidRPr="00230782">
        <w:rPr>
          <w:rFonts w:asciiTheme="minorHAnsi" w:eastAsia="Times New Roman" w:hAnsiTheme="minorHAnsi" w:cstheme="minorHAnsi"/>
          <w:color w:val="000000"/>
          <w:sz w:val="22"/>
          <w:szCs w:val="22"/>
          <w:lang w:val="es-ES_tradnl"/>
        </w:rPr>
        <w:t xml:space="preserve"> que no admiten dudas y</w:t>
      </w:r>
      <w:r w:rsidR="00D90302" w:rsidRPr="00230782">
        <w:rPr>
          <w:rFonts w:asciiTheme="minorHAnsi" w:eastAsia="Times New Roman" w:hAnsiTheme="minorHAnsi" w:cstheme="minorHAnsi"/>
          <w:color w:val="000000"/>
          <w:sz w:val="22"/>
          <w:szCs w:val="22"/>
          <w:lang w:val="es-ES_tradnl"/>
        </w:rPr>
        <w:t xml:space="preserve"> que permiten medir el estado de la pobreza y exclusión social en un país determinado, su evolución temporal, y su comparación con otros países europeos.</w:t>
      </w:r>
      <w:r w:rsidR="0008530C" w:rsidRPr="00230782">
        <w:rPr>
          <w:rFonts w:asciiTheme="minorHAnsi" w:eastAsia="Times New Roman" w:hAnsiTheme="minorHAnsi" w:cstheme="minorHAnsi"/>
          <w:color w:val="000000"/>
          <w:sz w:val="22"/>
          <w:szCs w:val="22"/>
          <w:lang w:val="es-ES_tradnl"/>
        </w:rPr>
        <w:t xml:space="preserve"> </w:t>
      </w:r>
    </w:p>
    <w:p w:rsidR="0083145D" w:rsidRPr="00230782" w:rsidRDefault="00580563" w:rsidP="00E656F3">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En este quinto informe se muestran los cambios registrados</w:t>
      </w:r>
      <w:r w:rsidR="00AC2A04" w:rsidRPr="00230782">
        <w:rPr>
          <w:rFonts w:asciiTheme="minorHAnsi" w:eastAsia="Times New Roman" w:hAnsiTheme="minorHAnsi" w:cstheme="minorHAnsi"/>
          <w:color w:val="000000"/>
          <w:sz w:val="22"/>
          <w:szCs w:val="22"/>
          <w:lang w:val="es-ES_tradnl"/>
        </w:rPr>
        <w:t xml:space="preserve"> en el número de personas en riesgo de pobreza y/o exclusión social mediante el estudio de la evolución del indicador AROPE y de sus componentes, entre los años 2009 y 201</w:t>
      </w:r>
      <w:r w:rsidRPr="00230782">
        <w:rPr>
          <w:rFonts w:asciiTheme="minorHAnsi" w:eastAsia="Times New Roman" w:hAnsiTheme="minorHAnsi" w:cstheme="minorHAnsi"/>
          <w:color w:val="000000"/>
          <w:sz w:val="22"/>
          <w:szCs w:val="22"/>
          <w:lang w:val="es-ES_tradnl"/>
        </w:rPr>
        <w:t>4 en función de distintos criterios o variables, entre los cuales se destaca el territorial</w:t>
      </w:r>
      <w:r w:rsidR="00AC2A04" w:rsidRPr="00230782">
        <w:rPr>
          <w:rFonts w:asciiTheme="minorHAnsi" w:eastAsia="Times New Roman" w:hAnsiTheme="minorHAnsi" w:cstheme="minorHAnsi"/>
          <w:color w:val="000000"/>
          <w:sz w:val="22"/>
          <w:szCs w:val="22"/>
          <w:lang w:val="es-ES_tradnl"/>
        </w:rPr>
        <w:t>.</w:t>
      </w:r>
      <w:r w:rsidRPr="00230782">
        <w:rPr>
          <w:rFonts w:asciiTheme="minorHAnsi" w:hAnsiTheme="minorHAnsi" w:cstheme="minorHAnsi"/>
          <w:color w:val="000000"/>
          <w:sz w:val="22"/>
          <w:szCs w:val="22"/>
          <w:lang w:val="es-ES_tradnl"/>
        </w:rPr>
        <w:t xml:space="preserve"> Esto es porque </w:t>
      </w:r>
      <w:r w:rsidR="00CB2E5A" w:rsidRPr="00230782">
        <w:rPr>
          <w:rFonts w:asciiTheme="minorHAnsi" w:hAnsiTheme="minorHAnsi" w:cstheme="minorHAnsi"/>
          <w:color w:val="000000"/>
          <w:sz w:val="22"/>
          <w:szCs w:val="22"/>
          <w:lang w:val="es-ES_tradnl"/>
        </w:rPr>
        <w:t xml:space="preserve">la mayor parte de las políticas sociales están transferidas a las comunidades autónomas y </w:t>
      </w:r>
      <w:r w:rsidR="00AC2A04" w:rsidRPr="00230782">
        <w:rPr>
          <w:rFonts w:asciiTheme="minorHAnsi" w:hAnsiTheme="minorHAnsi" w:cstheme="minorHAnsi"/>
          <w:color w:val="000000"/>
          <w:sz w:val="22"/>
          <w:szCs w:val="22"/>
          <w:lang w:val="es-ES_tradnl"/>
        </w:rPr>
        <w:t>las estrategias de reducción de la pobreza</w:t>
      </w:r>
      <w:r w:rsidRPr="00230782">
        <w:rPr>
          <w:rFonts w:asciiTheme="minorHAnsi" w:hAnsiTheme="minorHAnsi" w:cstheme="minorHAnsi"/>
          <w:color w:val="000000"/>
          <w:sz w:val="22"/>
          <w:szCs w:val="22"/>
          <w:lang w:val="es-ES_tradnl"/>
        </w:rPr>
        <w:t xml:space="preserve"> en España se implementan</w:t>
      </w:r>
      <w:r w:rsidR="00AC2A04" w:rsidRPr="00230782">
        <w:rPr>
          <w:rFonts w:asciiTheme="minorHAnsi" w:hAnsiTheme="minorHAnsi" w:cstheme="minorHAnsi"/>
          <w:color w:val="000000"/>
          <w:sz w:val="22"/>
          <w:szCs w:val="22"/>
          <w:lang w:val="es-ES_tradnl"/>
        </w:rPr>
        <w:t xml:space="preserve"> en gran medida en </w:t>
      </w:r>
      <w:r w:rsidR="00CB2E5A" w:rsidRPr="00230782">
        <w:rPr>
          <w:rFonts w:asciiTheme="minorHAnsi" w:hAnsiTheme="minorHAnsi" w:cstheme="minorHAnsi"/>
          <w:color w:val="000000"/>
          <w:sz w:val="22"/>
          <w:szCs w:val="22"/>
          <w:lang w:val="es-ES_tradnl"/>
        </w:rPr>
        <w:t>ellas</w:t>
      </w:r>
      <w:r w:rsidRPr="00230782">
        <w:rPr>
          <w:rFonts w:asciiTheme="minorHAnsi" w:hAnsiTheme="minorHAnsi" w:cstheme="minorHAnsi"/>
          <w:color w:val="000000"/>
          <w:sz w:val="22"/>
          <w:szCs w:val="22"/>
          <w:lang w:val="es-ES_tradnl"/>
        </w:rPr>
        <w:t>.</w:t>
      </w:r>
    </w:p>
    <w:p w:rsidR="00974CC6" w:rsidRPr="00230782" w:rsidRDefault="00E50EDF"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hAnsiTheme="minorHAnsi" w:cstheme="minorHAnsi"/>
          <w:color w:val="000000"/>
          <w:sz w:val="22"/>
          <w:szCs w:val="22"/>
        </w:rPr>
        <w:t xml:space="preserve">Tal como se explicó en el informe </w:t>
      </w:r>
      <w:r w:rsidR="00367F7C">
        <w:rPr>
          <w:rFonts w:asciiTheme="minorHAnsi" w:hAnsiTheme="minorHAnsi" w:cstheme="minorHAnsi"/>
          <w:color w:val="000000"/>
          <w:sz w:val="22"/>
          <w:szCs w:val="22"/>
        </w:rPr>
        <w:t>del año pasado</w:t>
      </w:r>
      <w:r w:rsidRPr="00230782">
        <w:rPr>
          <w:rFonts w:asciiTheme="minorHAnsi" w:hAnsiTheme="minorHAnsi" w:cstheme="minorHAnsi"/>
          <w:color w:val="000000"/>
          <w:sz w:val="22"/>
          <w:szCs w:val="22"/>
        </w:rPr>
        <w:t>, el</w:t>
      </w:r>
      <w:r w:rsidR="00974CC6" w:rsidRPr="00230782">
        <w:rPr>
          <w:rFonts w:asciiTheme="minorHAnsi" w:hAnsiTheme="minorHAnsi" w:cstheme="minorHAnsi"/>
          <w:color w:val="000000"/>
          <w:sz w:val="22"/>
          <w:szCs w:val="22"/>
          <w:lang w:val="es-ES_tradnl"/>
        </w:rPr>
        <w:t xml:space="preserve"> 3 de marzo d</w:t>
      </w:r>
      <w:r w:rsidR="005E530D" w:rsidRPr="00230782">
        <w:rPr>
          <w:rFonts w:asciiTheme="minorHAnsi" w:hAnsiTheme="minorHAnsi" w:cstheme="minorHAnsi"/>
          <w:color w:val="000000"/>
          <w:sz w:val="22"/>
          <w:szCs w:val="22"/>
          <w:lang w:val="es-ES_tradnl"/>
        </w:rPr>
        <w:t xml:space="preserve">e 2010 la Unión Europea </w:t>
      </w:r>
      <w:r w:rsidR="00CB58EF" w:rsidRPr="00230782">
        <w:rPr>
          <w:rFonts w:asciiTheme="minorHAnsi" w:eastAsia="Times New Roman" w:hAnsiTheme="minorHAnsi" w:cstheme="minorHAnsi"/>
          <w:color w:val="000000"/>
          <w:sz w:val="22"/>
          <w:szCs w:val="22"/>
          <w:lang w:val="es-ES_tradnl"/>
        </w:rPr>
        <w:t xml:space="preserve">(UE) </w:t>
      </w:r>
      <w:r w:rsidR="00653363" w:rsidRPr="00230782">
        <w:rPr>
          <w:rFonts w:asciiTheme="minorHAnsi" w:hAnsiTheme="minorHAnsi" w:cstheme="minorHAnsi"/>
          <w:color w:val="000000"/>
          <w:sz w:val="22"/>
          <w:szCs w:val="22"/>
          <w:lang w:val="es-ES_tradnl"/>
        </w:rPr>
        <w:t>presentó</w:t>
      </w:r>
      <w:r w:rsidR="00974CC6" w:rsidRPr="00230782">
        <w:rPr>
          <w:rFonts w:asciiTheme="minorHAnsi" w:hAnsiTheme="minorHAnsi" w:cstheme="minorHAnsi"/>
          <w:color w:val="000000"/>
          <w:sz w:val="22"/>
          <w:szCs w:val="22"/>
          <w:lang w:val="es-ES_tradnl"/>
        </w:rPr>
        <w:t xml:space="preserve"> la comunicación de la Comisión titulada “Europa 2020, una estrategia para un crecimiento inteligente, sostenible e integrador”</w:t>
      </w:r>
      <w:r w:rsidR="0044378F" w:rsidRPr="00230782">
        <w:rPr>
          <w:rFonts w:asciiTheme="minorHAnsi" w:hAnsiTheme="minorHAnsi" w:cstheme="minorHAnsi"/>
          <w:color w:val="000000"/>
          <w:sz w:val="22"/>
          <w:szCs w:val="22"/>
          <w:lang w:val="es-ES_tradnl"/>
        </w:rPr>
        <w:t xml:space="preserve">, en la que se </w:t>
      </w:r>
      <w:r w:rsidR="0044378F" w:rsidRPr="00230782">
        <w:rPr>
          <w:rFonts w:asciiTheme="minorHAnsi" w:eastAsia="Times New Roman" w:hAnsiTheme="minorHAnsi" w:cstheme="minorHAnsi"/>
          <w:color w:val="000000"/>
          <w:sz w:val="22"/>
          <w:szCs w:val="22"/>
          <w:lang w:val="es-ES_tradnl"/>
        </w:rPr>
        <w:t>agrupa</w:t>
      </w:r>
      <w:r w:rsidR="00653363" w:rsidRPr="00230782">
        <w:rPr>
          <w:rFonts w:asciiTheme="minorHAnsi" w:eastAsia="Times New Roman" w:hAnsiTheme="minorHAnsi" w:cstheme="minorHAnsi"/>
          <w:color w:val="000000"/>
          <w:sz w:val="22"/>
          <w:szCs w:val="22"/>
          <w:lang w:val="es-ES_tradnl"/>
        </w:rPr>
        <w:t>ban</w:t>
      </w:r>
      <w:r w:rsidR="0044378F" w:rsidRPr="00230782">
        <w:rPr>
          <w:rFonts w:asciiTheme="minorHAnsi" w:eastAsia="Times New Roman" w:hAnsiTheme="minorHAnsi" w:cstheme="minorHAnsi"/>
          <w:color w:val="000000"/>
          <w:sz w:val="22"/>
          <w:szCs w:val="22"/>
          <w:lang w:val="es-ES_tradnl"/>
        </w:rPr>
        <w:t xml:space="preserve"> los objetivos necesarios para coordinar un modelo de crecimiento económico y social para </w:t>
      </w:r>
      <w:r w:rsidR="00CB58EF" w:rsidRPr="00230782">
        <w:rPr>
          <w:rFonts w:asciiTheme="minorHAnsi" w:eastAsia="Times New Roman" w:hAnsiTheme="minorHAnsi" w:cstheme="minorHAnsi"/>
          <w:color w:val="000000"/>
          <w:sz w:val="22"/>
          <w:szCs w:val="22"/>
          <w:lang w:val="es-ES_tradnl"/>
        </w:rPr>
        <w:t>sus</w:t>
      </w:r>
      <w:r w:rsidR="0044378F" w:rsidRPr="00230782">
        <w:rPr>
          <w:rFonts w:asciiTheme="minorHAnsi" w:eastAsia="Times New Roman" w:hAnsiTheme="minorHAnsi" w:cstheme="minorHAnsi"/>
          <w:color w:val="000000"/>
          <w:sz w:val="22"/>
          <w:szCs w:val="22"/>
          <w:lang w:val="es-ES_tradnl"/>
        </w:rPr>
        <w:t xml:space="preserve"> 27 miembros</w:t>
      </w:r>
      <w:r w:rsidR="00CB58EF" w:rsidRPr="00230782">
        <w:rPr>
          <w:rFonts w:asciiTheme="minorHAnsi" w:eastAsia="Times New Roman" w:hAnsiTheme="minorHAnsi" w:cstheme="minorHAnsi"/>
          <w:color w:val="000000"/>
          <w:sz w:val="22"/>
          <w:szCs w:val="22"/>
          <w:lang w:val="es-ES_tradnl"/>
        </w:rPr>
        <w:t xml:space="preserve">. El objetivo </w:t>
      </w:r>
      <w:r w:rsidR="00F57D0E" w:rsidRPr="00230782">
        <w:rPr>
          <w:rFonts w:asciiTheme="minorHAnsi" w:eastAsia="Times New Roman" w:hAnsiTheme="minorHAnsi" w:cstheme="minorHAnsi"/>
          <w:color w:val="000000"/>
          <w:sz w:val="22"/>
          <w:szCs w:val="22"/>
          <w:lang w:val="es-ES_tradnl"/>
        </w:rPr>
        <w:t>para la década de 2010-2020</w:t>
      </w:r>
      <w:r w:rsidR="00A112C4" w:rsidRPr="00230782">
        <w:rPr>
          <w:rFonts w:asciiTheme="minorHAnsi" w:eastAsia="Times New Roman" w:hAnsiTheme="minorHAnsi" w:cstheme="minorHAnsi"/>
          <w:color w:val="000000"/>
          <w:sz w:val="22"/>
          <w:szCs w:val="22"/>
          <w:lang w:val="es-ES_tradnl"/>
        </w:rPr>
        <w:t xml:space="preserve">, explicitado </w:t>
      </w:r>
      <w:r w:rsidR="00CB58EF" w:rsidRPr="00230782">
        <w:rPr>
          <w:rFonts w:asciiTheme="minorHAnsi" w:eastAsia="Times New Roman" w:hAnsiTheme="minorHAnsi" w:cstheme="minorHAnsi"/>
          <w:color w:val="000000"/>
          <w:sz w:val="22"/>
          <w:szCs w:val="22"/>
          <w:lang w:val="es-ES_tradnl"/>
        </w:rPr>
        <w:t>ese documento</w:t>
      </w:r>
      <w:r w:rsidR="00F57D0E" w:rsidRPr="00230782">
        <w:rPr>
          <w:rFonts w:asciiTheme="minorHAnsi" w:eastAsia="Times New Roman" w:hAnsiTheme="minorHAnsi" w:cstheme="minorHAnsi"/>
          <w:color w:val="000000"/>
          <w:sz w:val="22"/>
          <w:szCs w:val="22"/>
          <w:lang w:val="es-ES_tradnl"/>
        </w:rPr>
        <w:t xml:space="preserve">, es </w:t>
      </w:r>
      <w:r w:rsidR="00653363" w:rsidRPr="00230782">
        <w:rPr>
          <w:rFonts w:asciiTheme="minorHAnsi" w:eastAsia="Times New Roman" w:hAnsiTheme="minorHAnsi" w:cstheme="minorHAnsi"/>
          <w:color w:val="000000"/>
          <w:sz w:val="22"/>
          <w:szCs w:val="22"/>
          <w:lang w:val="es-ES_tradnl"/>
        </w:rPr>
        <w:t xml:space="preserve">–era- </w:t>
      </w:r>
      <w:r w:rsidR="00F57D0E" w:rsidRPr="00230782">
        <w:rPr>
          <w:rFonts w:asciiTheme="minorHAnsi" w:eastAsia="Times New Roman" w:hAnsiTheme="minorHAnsi" w:cstheme="minorHAnsi"/>
          <w:color w:val="000000"/>
          <w:sz w:val="22"/>
          <w:szCs w:val="22"/>
          <w:lang w:val="es-ES_tradnl"/>
        </w:rPr>
        <w:t xml:space="preserve">converger en un modelo común </w:t>
      </w:r>
      <w:r w:rsidR="00653363" w:rsidRPr="00230782">
        <w:rPr>
          <w:rFonts w:asciiTheme="minorHAnsi" w:eastAsia="Times New Roman" w:hAnsiTheme="minorHAnsi" w:cstheme="minorHAnsi"/>
          <w:color w:val="000000"/>
          <w:sz w:val="22"/>
          <w:szCs w:val="22"/>
          <w:lang w:val="es-ES_tradnl"/>
        </w:rPr>
        <w:t>para construir</w:t>
      </w:r>
      <w:r w:rsidR="00E656F3" w:rsidRPr="00230782">
        <w:rPr>
          <w:rFonts w:asciiTheme="minorHAnsi" w:eastAsia="Times New Roman" w:hAnsiTheme="minorHAnsi" w:cstheme="minorHAnsi"/>
          <w:color w:val="000000"/>
          <w:sz w:val="22"/>
          <w:szCs w:val="22"/>
          <w:lang w:val="es-ES_tradnl"/>
        </w:rPr>
        <w:t xml:space="preserve"> en</w:t>
      </w:r>
      <w:r w:rsidR="00F57D0E" w:rsidRPr="00230782">
        <w:rPr>
          <w:rFonts w:asciiTheme="minorHAnsi" w:eastAsia="Times New Roman" w:hAnsiTheme="minorHAnsi" w:cstheme="minorHAnsi"/>
          <w:color w:val="000000"/>
          <w:sz w:val="22"/>
          <w:szCs w:val="22"/>
          <w:lang w:val="es-ES_tradnl"/>
        </w:rPr>
        <w:t xml:space="preserve"> Europa una economía inteligente, </w:t>
      </w:r>
      <w:r w:rsidR="00992371" w:rsidRPr="00230782">
        <w:rPr>
          <w:rFonts w:asciiTheme="minorHAnsi" w:eastAsia="Times New Roman" w:hAnsiTheme="minorHAnsi" w:cstheme="minorHAnsi"/>
          <w:color w:val="000000"/>
          <w:sz w:val="22"/>
          <w:szCs w:val="22"/>
          <w:lang w:val="es-ES_tradnl"/>
        </w:rPr>
        <w:t xml:space="preserve">mediante el desarrollo de una economía basada en el conocimiento y la innovación; </w:t>
      </w:r>
      <w:r w:rsidR="00F57D0E" w:rsidRPr="00230782">
        <w:rPr>
          <w:rFonts w:asciiTheme="minorHAnsi" w:eastAsia="Times New Roman" w:hAnsiTheme="minorHAnsi" w:cstheme="minorHAnsi"/>
          <w:color w:val="000000"/>
          <w:sz w:val="22"/>
          <w:szCs w:val="22"/>
          <w:lang w:val="es-ES_tradnl"/>
        </w:rPr>
        <w:t>sostenible</w:t>
      </w:r>
      <w:r w:rsidR="00992371" w:rsidRPr="00230782">
        <w:rPr>
          <w:rFonts w:asciiTheme="minorHAnsi" w:eastAsia="Times New Roman" w:hAnsiTheme="minorHAnsi" w:cstheme="minorHAnsi"/>
          <w:color w:val="000000"/>
          <w:sz w:val="22"/>
          <w:szCs w:val="22"/>
          <w:lang w:val="es-ES_tradnl"/>
        </w:rPr>
        <w:t xml:space="preserve">, a través de la promoción de un uso más eficiente de los recursos, </w:t>
      </w:r>
      <w:r w:rsidR="00F57D0E" w:rsidRPr="00230782">
        <w:rPr>
          <w:rFonts w:asciiTheme="minorHAnsi" w:eastAsia="Times New Roman" w:hAnsiTheme="minorHAnsi" w:cstheme="minorHAnsi"/>
          <w:color w:val="000000"/>
          <w:sz w:val="22"/>
          <w:szCs w:val="22"/>
          <w:lang w:val="es-ES_tradnl"/>
        </w:rPr>
        <w:t>e integradora</w:t>
      </w:r>
      <w:r w:rsidR="00992371" w:rsidRPr="00230782">
        <w:rPr>
          <w:rFonts w:asciiTheme="minorHAnsi" w:eastAsia="Times New Roman" w:hAnsiTheme="minorHAnsi" w:cstheme="minorHAnsi"/>
          <w:color w:val="000000"/>
          <w:sz w:val="22"/>
          <w:szCs w:val="22"/>
          <w:lang w:val="es-ES_tradnl"/>
        </w:rPr>
        <w:t>,</w:t>
      </w:r>
      <w:r w:rsidR="00AC307A" w:rsidRPr="00230782">
        <w:rPr>
          <w:rFonts w:asciiTheme="minorHAnsi" w:eastAsia="Times New Roman" w:hAnsiTheme="minorHAnsi" w:cstheme="minorHAnsi"/>
          <w:color w:val="000000"/>
          <w:sz w:val="22"/>
          <w:szCs w:val="22"/>
          <w:lang w:val="es-ES_tradnl"/>
        </w:rPr>
        <w:t xml:space="preserve"> con el fomento de un alto nivel de empleo y de cohesión social y territorial</w:t>
      </w:r>
      <w:r w:rsidR="00F57D0E" w:rsidRPr="00230782">
        <w:rPr>
          <w:rFonts w:asciiTheme="minorHAnsi" w:eastAsia="Times New Roman" w:hAnsiTheme="minorHAnsi" w:cstheme="minorHAnsi"/>
          <w:color w:val="000000"/>
          <w:sz w:val="22"/>
          <w:szCs w:val="22"/>
          <w:lang w:val="es-ES_tradnl"/>
        </w:rPr>
        <w:t xml:space="preserve">. </w:t>
      </w:r>
    </w:p>
    <w:p w:rsidR="00785601" w:rsidRPr="00230782" w:rsidRDefault="00183D25"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Estas tres ideas</w:t>
      </w:r>
      <w:r w:rsidR="00A112C4" w:rsidRPr="00230782">
        <w:rPr>
          <w:rFonts w:asciiTheme="minorHAnsi" w:eastAsia="Times New Roman" w:hAnsiTheme="minorHAnsi" w:cstheme="minorHAnsi"/>
          <w:color w:val="000000"/>
          <w:sz w:val="22"/>
          <w:szCs w:val="22"/>
          <w:lang w:val="es-ES_tradnl"/>
        </w:rPr>
        <w:t xml:space="preserve"> o prioridades estratégicas </w:t>
      </w:r>
      <w:r w:rsidR="00C51C86" w:rsidRPr="00230782">
        <w:rPr>
          <w:rFonts w:asciiTheme="minorHAnsi" w:eastAsia="Times New Roman" w:hAnsiTheme="minorHAnsi" w:cstheme="minorHAnsi"/>
          <w:color w:val="000000"/>
          <w:sz w:val="22"/>
          <w:szCs w:val="22"/>
          <w:lang w:val="es-ES_tradnl"/>
        </w:rPr>
        <w:t>se despl</w:t>
      </w:r>
      <w:r w:rsidRPr="00230782">
        <w:rPr>
          <w:rFonts w:asciiTheme="minorHAnsi" w:eastAsia="Times New Roman" w:hAnsiTheme="minorHAnsi" w:cstheme="minorHAnsi"/>
          <w:color w:val="000000"/>
          <w:sz w:val="22"/>
          <w:szCs w:val="22"/>
          <w:lang w:val="es-ES_tradnl"/>
        </w:rPr>
        <w:t>ega</w:t>
      </w:r>
      <w:r w:rsidR="00C51C86" w:rsidRPr="00230782">
        <w:rPr>
          <w:rFonts w:asciiTheme="minorHAnsi" w:eastAsia="Times New Roman" w:hAnsiTheme="minorHAnsi" w:cstheme="minorHAnsi"/>
          <w:color w:val="000000"/>
          <w:sz w:val="22"/>
          <w:szCs w:val="22"/>
          <w:lang w:val="es-ES_tradnl"/>
        </w:rPr>
        <w:t>ron</w:t>
      </w:r>
      <w:r w:rsidRPr="00230782">
        <w:rPr>
          <w:rFonts w:asciiTheme="minorHAnsi" w:eastAsia="Times New Roman" w:hAnsiTheme="minorHAnsi" w:cstheme="minorHAnsi"/>
          <w:color w:val="000000"/>
          <w:sz w:val="22"/>
          <w:szCs w:val="22"/>
          <w:lang w:val="es-ES_tradnl"/>
        </w:rPr>
        <w:t xml:space="preserve"> en objetivos </w:t>
      </w:r>
      <w:r w:rsidR="00C51C86" w:rsidRPr="00230782">
        <w:rPr>
          <w:rFonts w:asciiTheme="minorHAnsi" w:eastAsia="Times New Roman" w:hAnsiTheme="minorHAnsi" w:cstheme="minorHAnsi"/>
          <w:color w:val="000000"/>
          <w:sz w:val="22"/>
          <w:szCs w:val="22"/>
          <w:lang w:val="es-ES_tradnl"/>
        </w:rPr>
        <w:t>europeos</w:t>
      </w:r>
      <w:r w:rsidRPr="00230782">
        <w:rPr>
          <w:rFonts w:asciiTheme="minorHAnsi" w:eastAsia="Times New Roman" w:hAnsiTheme="minorHAnsi" w:cstheme="minorHAnsi"/>
          <w:color w:val="000000"/>
          <w:sz w:val="22"/>
          <w:szCs w:val="22"/>
          <w:lang w:val="es-ES_tradnl"/>
        </w:rPr>
        <w:t xml:space="preserve"> en el ámbito del empleo, de la inversión en I+D, de las emisiones de gases, de las energías renovables, de la escolarización y de la integración social.</w:t>
      </w:r>
      <w:r w:rsidR="00D51767" w:rsidRPr="00230782">
        <w:rPr>
          <w:rFonts w:asciiTheme="minorHAnsi" w:eastAsia="Times New Roman" w:hAnsiTheme="minorHAnsi" w:cstheme="minorHAnsi"/>
          <w:color w:val="000000"/>
          <w:sz w:val="22"/>
          <w:szCs w:val="22"/>
          <w:lang w:val="es-ES_tradnl"/>
        </w:rPr>
        <w:t xml:space="preserve"> </w:t>
      </w:r>
      <w:r w:rsidR="00C51C86" w:rsidRPr="00230782">
        <w:rPr>
          <w:rFonts w:asciiTheme="minorHAnsi" w:eastAsia="Times New Roman" w:hAnsiTheme="minorHAnsi" w:cstheme="minorHAnsi"/>
          <w:color w:val="000000"/>
          <w:sz w:val="22"/>
          <w:szCs w:val="22"/>
          <w:lang w:val="es-ES_tradnl"/>
        </w:rPr>
        <w:t>Además</w:t>
      </w:r>
      <w:r w:rsidR="00A9550E" w:rsidRPr="00230782">
        <w:rPr>
          <w:rFonts w:asciiTheme="minorHAnsi" w:eastAsia="Times New Roman" w:hAnsiTheme="minorHAnsi" w:cstheme="minorHAnsi"/>
          <w:color w:val="000000"/>
          <w:sz w:val="22"/>
          <w:szCs w:val="22"/>
          <w:lang w:val="es-ES_tradnl"/>
        </w:rPr>
        <w:t>, t</w:t>
      </w:r>
      <w:r w:rsidR="00D51767" w:rsidRPr="00230782">
        <w:rPr>
          <w:rFonts w:asciiTheme="minorHAnsi" w:eastAsia="Times New Roman" w:hAnsiTheme="minorHAnsi" w:cstheme="minorHAnsi"/>
          <w:color w:val="000000"/>
          <w:sz w:val="22"/>
          <w:szCs w:val="22"/>
          <w:lang w:val="es-ES_tradnl"/>
        </w:rPr>
        <w:t xml:space="preserve">odos </w:t>
      </w:r>
      <w:r w:rsidR="00C51C86" w:rsidRPr="00230782">
        <w:rPr>
          <w:rFonts w:asciiTheme="minorHAnsi" w:eastAsia="Times New Roman" w:hAnsiTheme="minorHAnsi" w:cstheme="minorHAnsi"/>
          <w:color w:val="000000"/>
          <w:sz w:val="22"/>
          <w:szCs w:val="22"/>
          <w:lang w:val="es-ES_tradnl"/>
        </w:rPr>
        <w:t>ellos fueron traducidos a</w:t>
      </w:r>
      <w:r w:rsidR="00D51767" w:rsidRPr="00230782">
        <w:rPr>
          <w:rFonts w:asciiTheme="minorHAnsi" w:eastAsia="Times New Roman" w:hAnsiTheme="minorHAnsi" w:cstheme="minorHAnsi"/>
          <w:color w:val="000000"/>
          <w:sz w:val="22"/>
          <w:szCs w:val="22"/>
          <w:lang w:val="es-ES_tradnl"/>
        </w:rPr>
        <w:t xml:space="preserve"> objetivos y trayectorias nacionales y</w:t>
      </w:r>
      <w:r w:rsidR="00C51C86" w:rsidRPr="00230782">
        <w:rPr>
          <w:rFonts w:asciiTheme="minorHAnsi" w:eastAsia="Times New Roman" w:hAnsiTheme="minorHAnsi" w:cstheme="minorHAnsi"/>
          <w:color w:val="000000"/>
          <w:sz w:val="22"/>
          <w:szCs w:val="22"/>
          <w:lang w:val="es-ES_tradnl"/>
        </w:rPr>
        <w:t xml:space="preserve"> se generaron programas de reformas y compromisos </w:t>
      </w:r>
      <w:r w:rsidR="00492261" w:rsidRPr="00230782">
        <w:rPr>
          <w:rFonts w:asciiTheme="minorHAnsi" w:eastAsia="Times New Roman" w:hAnsiTheme="minorHAnsi" w:cstheme="minorHAnsi"/>
          <w:color w:val="000000"/>
          <w:sz w:val="22"/>
          <w:szCs w:val="22"/>
          <w:lang w:val="es-ES_tradnl"/>
        </w:rPr>
        <w:t>para alcanzar</w:t>
      </w:r>
      <w:r w:rsidR="00C51C86" w:rsidRPr="00230782">
        <w:rPr>
          <w:rFonts w:asciiTheme="minorHAnsi" w:eastAsia="Times New Roman" w:hAnsiTheme="minorHAnsi" w:cstheme="minorHAnsi"/>
          <w:color w:val="000000"/>
          <w:sz w:val="22"/>
          <w:szCs w:val="22"/>
          <w:lang w:val="es-ES_tradnl"/>
        </w:rPr>
        <w:t xml:space="preserve"> cifras concretas en cada uno de los países miembros.</w:t>
      </w:r>
    </w:p>
    <w:p w:rsidR="00183D25" w:rsidRPr="00230782" w:rsidRDefault="00257605"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En el ámbito de la integración social, se cre</w:t>
      </w:r>
      <w:r w:rsidR="00492261" w:rsidRPr="00230782">
        <w:rPr>
          <w:rFonts w:asciiTheme="minorHAnsi" w:eastAsia="Times New Roman" w:hAnsiTheme="minorHAnsi" w:cstheme="minorHAnsi"/>
          <w:color w:val="000000"/>
          <w:sz w:val="22"/>
          <w:szCs w:val="22"/>
          <w:lang w:val="es-ES_tradnl"/>
        </w:rPr>
        <w:t>ó</w:t>
      </w:r>
      <w:r w:rsidRPr="00230782">
        <w:rPr>
          <w:rFonts w:asciiTheme="minorHAnsi" w:eastAsia="Times New Roman" w:hAnsiTheme="minorHAnsi" w:cstheme="minorHAnsi"/>
          <w:color w:val="000000"/>
          <w:sz w:val="22"/>
          <w:szCs w:val="22"/>
          <w:lang w:val="es-ES_tradnl"/>
        </w:rPr>
        <w:t xml:space="preserve"> la Iniciativa emblemática de la UE “Plataforma europea contra la pobreza”, </w:t>
      </w:r>
      <w:r w:rsidR="00492261" w:rsidRPr="00230782">
        <w:rPr>
          <w:rFonts w:asciiTheme="minorHAnsi" w:eastAsia="Times New Roman" w:hAnsiTheme="minorHAnsi" w:cstheme="minorHAnsi"/>
          <w:color w:val="000000"/>
          <w:sz w:val="22"/>
          <w:szCs w:val="22"/>
          <w:lang w:val="es-ES_tradnl"/>
        </w:rPr>
        <w:t>con el objetivo de</w:t>
      </w:r>
      <w:r w:rsidRPr="00230782">
        <w:rPr>
          <w:rFonts w:asciiTheme="minorHAnsi" w:eastAsia="Times New Roman" w:hAnsiTheme="minorHAnsi" w:cstheme="minorHAnsi"/>
          <w:color w:val="000000"/>
          <w:sz w:val="22"/>
          <w:szCs w:val="22"/>
          <w:lang w:val="es-ES_tradnl"/>
        </w:rPr>
        <w:t xml:space="preserve"> “garantizar la cohesión social y territorial de tal forma que los beneficios del crecimiento y del empleo lleguen a todos y de que las personas afectadas por la pobreza y la exclusión social puedan vivir con dignidad y participar activamente en la sociedad”.</w:t>
      </w:r>
      <w:r w:rsidR="00C5534A" w:rsidRPr="00230782">
        <w:rPr>
          <w:rFonts w:asciiTheme="minorHAnsi" w:eastAsia="Times New Roman" w:hAnsiTheme="minorHAnsi" w:cstheme="minorHAnsi"/>
          <w:color w:val="000000"/>
          <w:sz w:val="22"/>
          <w:szCs w:val="22"/>
          <w:lang w:val="es-ES_tradnl"/>
        </w:rPr>
        <w:t xml:space="preserve"> En esta dirección</w:t>
      </w:r>
      <w:r w:rsidR="00934B9E" w:rsidRPr="00230782">
        <w:rPr>
          <w:rFonts w:asciiTheme="minorHAnsi" w:eastAsia="Times New Roman" w:hAnsiTheme="minorHAnsi" w:cstheme="minorHAnsi"/>
          <w:color w:val="000000"/>
          <w:sz w:val="22"/>
          <w:szCs w:val="22"/>
          <w:lang w:val="es-ES_tradnl"/>
        </w:rPr>
        <w:t xml:space="preserve">, el objetivo específico de la UE </w:t>
      </w:r>
      <w:r w:rsidR="00C5534A" w:rsidRPr="00230782">
        <w:rPr>
          <w:rFonts w:asciiTheme="minorHAnsi" w:eastAsia="Times New Roman" w:hAnsiTheme="minorHAnsi" w:cstheme="minorHAnsi"/>
          <w:color w:val="000000"/>
          <w:sz w:val="22"/>
          <w:szCs w:val="22"/>
          <w:lang w:val="es-ES_tradnl"/>
        </w:rPr>
        <w:t>era</w:t>
      </w:r>
      <w:r w:rsidR="00934B9E" w:rsidRPr="00230782">
        <w:rPr>
          <w:rFonts w:asciiTheme="minorHAnsi" w:eastAsia="Times New Roman" w:hAnsiTheme="minorHAnsi" w:cstheme="minorHAnsi"/>
          <w:color w:val="000000"/>
          <w:sz w:val="22"/>
          <w:szCs w:val="22"/>
          <w:lang w:val="es-ES_tradnl"/>
        </w:rPr>
        <w:t xml:space="preserve"> reducir el número de europeos que viven por debajo del umbral nacional de pob</w:t>
      </w:r>
      <w:r w:rsidR="00C5534A" w:rsidRPr="00230782">
        <w:rPr>
          <w:rFonts w:asciiTheme="minorHAnsi" w:eastAsia="Times New Roman" w:hAnsiTheme="minorHAnsi" w:cstheme="minorHAnsi"/>
          <w:color w:val="000000"/>
          <w:sz w:val="22"/>
          <w:szCs w:val="22"/>
          <w:lang w:val="es-ES_tradnl"/>
        </w:rPr>
        <w:t>reza en 20 millones de personas y, e</w:t>
      </w:r>
      <w:r w:rsidR="00794E54" w:rsidRPr="00230782">
        <w:rPr>
          <w:rFonts w:asciiTheme="minorHAnsi" w:eastAsia="Times New Roman" w:hAnsiTheme="minorHAnsi" w:cstheme="minorHAnsi"/>
          <w:color w:val="000000"/>
          <w:sz w:val="22"/>
          <w:szCs w:val="22"/>
          <w:lang w:val="es-ES_tradnl"/>
        </w:rPr>
        <w:t>n el caso de España,</w:t>
      </w:r>
      <w:r w:rsidR="00892682" w:rsidRPr="00230782">
        <w:rPr>
          <w:rFonts w:asciiTheme="minorHAnsi" w:eastAsia="Times New Roman" w:hAnsiTheme="minorHAnsi" w:cstheme="minorHAnsi"/>
          <w:color w:val="000000"/>
          <w:sz w:val="22"/>
          <w:szCs w:val="22"/>
          <w:lang w:val="es-ES_tradnl"/>
        </w:rPr>
        <w:t xml:space="preserve"> la contribución acordada para cumplir el objetivo </w:t>
      </w:r>
      <w:r w:rsidR="00C5534A" w:rsidRPr="00230782">
        <w:rPr>
          <w:rFonts w:asciiTheme="minorHAnsi" w:eastAsia="Times New Roman" w:hAnsiTheme="minorHAnsi" w:cstheme="minorHAnsi"/>
          <w:color w:val="000000"/>
          <w:sz w:val="22"/>
          <w:szCs w:val="22"/>
          <w:lang w:val="es-ES_tradnl"/>
        </w:rPr>
        <w:t>exige</w:t>
      </w:r>
      <w:r w:rsidR="00892682" w:rsidRPr="00230782">
        <w:rPr>
          <w:rFonts w:asciiTheme="minorHAnsi" w:eastAsia="Times New Roman" w:hAnsiTheme="minorHAnsi" w:cstheme="minorHAnsi"/>
          <w:color w:val="000000"/>
          <w:sz w:val="22"/>
          <w:szCs w:val="22"/>
          <w:lang w:val="es-ES_tradnl"/>
        </w:rPr>
        <w:t xml:space="preserve"> </w:t>
      </w:r>
      <w:r w:rsidR="00794E54" w:rsidRPr="00230782">
        <w:rPr>
          <w:rFonts w:asciiTheme="minorHAnsi" w:eastAsia="Times New Roman" w:hAnsiTheme="minorHAnsi" w:cstheme="minorHAnsi"/>
          <w:color w:val="000000"/>
          <w:sz w:val="22"/>
          <w:szCs w:val="22"/>
          <w:lang w:val="es-ES_tradnl"/>
        </w:rPr>
        <w:t xml:space="preserve">reducir </w:t>
      </w:r>
      <w:r w:rsidR="007860E3" w:rsidRPr="00230782">
        <w:rPr>
          <w:rFonts w:asciiTheme="minorHAnsi" w:eastAsia="Times New Roman" w:hAnsiTheme="minorHAnsi" w:cstheme="minorHAnsi"/>
          <w:color w:val="000000"/>
          <w:sz w:val="22"/>
          <w:szCs w:val="22"/>
          <w:lang w:val="es-ES_tradnl"/>
        </w:rPr>
        <w:t xml:space="preserve">el número de personas en riesgo de pobreza o exclusión social </w:t>
      </w:r>
      <w:r w:rsidR="00794E54" w:rsidRPr="00230782">
        <w:rPr>
          <w:rFonts w:asciiTheme="minorHAnsi" w:eastAsia="Times New Roman" w:hAnsiTheme="minorHAnsi" w:cstheme="minorHAnsi"/>
          <w:color w:val="000000"/>
          <w:sz w:val="22"/>
          <w:szCs w:val="22"/>
          <w:lang w:val="es-ES_tradnl"/>
        </w:rPr>
        <w:t>en</w:t>
      </w:r>
      <w:r w:rsidR="007860E3">
        <w:rPr>
          <w:rFonts w:asciiTheme="minorHAnsi" w:eastAsia="Times New Roman" w:hAnsiTheme="minorHAnsi" w:cstheme="minorHAnsi"/>
          <w:color w:val="000000"/>
          <w:sz w:val="22"/>
          <w:szCs w:val="22"/>
          <w:lang w:val="es-ES_tradnl"/>
        </w:rPr>
        <w:t xml:space="preserve"> 1,4 millones</w:t>
      </w:r>
      <w:r w:rsidR="00794E54" w:rsidRPr="00230782">
        <w:rPr>
          <w:rFonts w:asciiTheme="minorHAnsi" w:eastAsia="Times New Roman" w:hAnsiTheme="minorHAnsi" w:cstheme="minorHAnsi"/>
          <w:color w:val="000000"/>
          <w:sz w:val="22"/>
          <w:szCs w:val="22"/>
          <w:lang w:val="es-ES_tradnl"/>
        </w:rPr>
        <w:t xml:space="preserve"> </w:t>
      </w:r>
      <w:r w:rsidR="007860E3">
        <w:rPr>
          <w:rFonts w:asciiTheme="minorHAnsi" w:eastAsia="Times New Roman" w:hAnsiTheme="minorHAnsi" w:cstheme="minorHAnsi"/>
          <w:color w:val="000000"/>
          <w:sz w:val="22"/>
          <w:szCs w:val="22"/>
          <w:lang w:val="es-ES_tradnl"/>
        </w:rPr>
        <w:t xml:space="preserve">antes del año </w:t>
      </w:r>
      <w:r w:rsidR="00794E54" w:rsidRPr="00230782">
        <w:rPr>
          <w:rFonts w:asciiTheme="minorHAnsi" w:eastAsia="Times New Roman" w:hAnsiTheme="minorHAnsi" w:cstheme="minorHAnsi"/>
          <w:color w:val="000000"/>
          <w:sz w:val="22"/>
          <w:szCs w:val="22"/>
          <w:lang w:val="es-ES_tradnl"/>
        </w:rPr>
        <w:t>20</w:t>
      </w:r>
      <w:r w:rsidR="00367F7C">
        <w:rPr>
          <w:rFonts w:asciiTheme="minorHAnsi" w:eastAsia="Times New Roman" w:hAnsiTheme="minorHAnsi" w:cstheme="minorHAnsi"/>
          <w:color w:val="000000"/>
          <w:sz w:val="22"/>
          <w:szCs w:val="22"/>
          <w:lang w:val="es-ES_tradnl"/>
        </w:rPr>
        <w:t>20</w:t>
      </w:r>
      <w:r w:rsidR="00794E54" w:rsidRPr="00230782">
        <w:rPr>
          <w:rFonts w:asciiTheme="minorHAnsi" w:eastAsia="Times New Roman" w:hAnsiTheme="minorHAnsi" w:cstheme="minorHAnsi"/>
          <w:color w:val="000000"/>
          <w:sz w:val="22"/>
          <w:szCs w:val="22"/>
          <w:lang w:val="es-ES_tradnl"/>
        </w:rPr>
        <w:t>.</w:t>
      </w:r>
    </w:p>
    <w:p w:rsidR="007C47EE" w:rsidRPr="00230782" w:rsidRDefault="007C47EE" w:rsidP="001D7DD2">
      <w:pPr>
        <w:pStyle w:val="Ttulo2"/>
        <w:spacing w:after="240"/>
        <w:rPr>
          <w:rFonts w:eastAsia="Times New Roman"/>
          <w:lang w:val="es-ES_tradnl"/>
        </w:rPr>
      </w:pPr>
      <w:bookmarkStart w:id="11" w:name="_EL_INDICADOR_AROPE"/>
      <w:bookmarkStart w:id="12" w:name="_Toc432495174"/>
      <w:bookmarkEnd w:id="11"/>
      <w:r w:rsidRPr="00230782">
        <w:rPr>
          <w:lang w:val="es-ES_tradnl"/>
        </w:rPr>
        <w:t>EL INDICADOR AROPE</w:t>
      </w:r>
      <w:bookmarkEnd w:id="12"/>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Para medir el riesgo de pobreza y exclusi</w:t>
      </w:r>
      <w:r w:rsidRPr="00230782">
        <w:rPr>
          <w:rFonts w:asciiTheme="minorHAnsi" w:eastAsia="Times New Roman" w:hAnsiTheme="minorHAnsi" w:cstheme="minorHAnsi"/>
          <w:color w:val="000000"/>
          <w:sz w:val="22"/>
          <w:szCs w:val="22"/>
          <w:lang w:val="es-ES_tradnl"/>
        </w:rPr>
        <w:t xml:space="preserve">ón se utiliza en este informe el indicador AROPE, </w:t>
      </w:r>
      <w:r w:rsidRPr="00230782">
        <w:rPr>
          <w:rFonts w:asciiTheme="minorHAnsi" w:eastAsia="Times New Roman" w:hAnsiTheme="minorHAnsi"/>
          <w:iCs/>
          <w:color w:val="000000"/>
          <w:sz w:val="22"/>
          <w:szCs w:val="22"/>
          <w:lang w:val="es-ES_tradnl"/>
        </w:rPr>
        <w:t xml:space="preserve">At </w:t>
      </w:r>
      <w:proofErr w:type="spellStart"/>
      <w:r w:rsidRPr="00230782">
        <w:rPr>
          <w:rFonts w:asciiTheme="minorHAnsi" w:eastAsia="Times New Roman" w:hAnsiTheme="minorHAnsi"/>
          <w:iCs/>
          <w:color w:val="000000"/>
          <w:sz w:val="22"/>
          <w:szCs w:val="22"/>
          <w:lang w:val="es-ES_tradnl"/>
        </w:rPr>
        <w:t>Risk</w:t>
      </w:r>
      <w:proofErr w:type="spellEnd"/>
      <w:r w:rsidRPr="00230782">
        <w:rPr>
          <w:rFonts w:asciiTheme="minorHAnsi" w:eastAsia="Times New Roman" w:hAnsiTheme="minorHAnsi"/>
          <w:iCs/>
          <w:color w:val="000000"/>
          <w:sz w:val="22"/>
          <w:szCs w:val="22"/>
          <w:lang w:val="es-ES_tradnl"/>
        </w:rPr>
        <w:t xml:space="preserve"> Of </w:t>
      </w:r>
      <w:proofErr w:type="spellStart"/>
      <w:r w:rsidRPr="00230782">
        <w:rPr>
          <w:rFonts w:asciiTheme="minorHAnsi" w:eastAsia="Times New Roman" w:hAnsiTheme="minorHAnsi"/>
          <w:iCs/>
          <w:color w:val="000000"/>
          <w:sz w:val="22"/>
          <w:szCs w:val="22"/>
          <w:lang w:val="es-ES_tradnl"/>
        </w:rPr>
        <w:t>Poverty</w:t>
      </w:r>
      <w:proofErr w:type="spellEnd"/>
      <w:r w:rsidRPr="00230782">
        <w:rPr>
          <w:rFonts w:asciiTheme="minorHAnsi" w:eastAsia="Times New Roman" w:hAnsiTheme="minorHAnsi"/>
          <w:iCs/>
          <w:color w:val="000000"/>
          <w:sz w:val="22"/>
          <w:szCs w:val="22"/>
          <w:lang w:val="es-ES_tradnl"/>
        </w:rPr>
        <w:t xml:space="preserve"> and/</w:t>
      </w:r>
      <w:proofErr w:type="spellStart"/>
      <w:r w:rsidRPr="00230782">
        <w:rPr>
          <w:rFonts w:asciiTheme="minorHAnsi" w:eastAsia="Times New Roman" w:hAnsiTheme="minorHAnsi"/>
          <w:iCs/>
          <w:color w:val="000000"/>
          <w:sz w:val="22"/>
          <w:szCs w:val="22"/>
          <w:lang w:val="es-ES_tradnl"/>
        </w:rPr>
        <w:t>or</w:t>
      </w:r>
      <w:proofErr w:type="spellEnd"/>
      <w:r w:rsidRPr="00230782">
        <w:rPr>
          <w:rFonts w:asciiTheme="minorHAnsi" w:eastAsia="Times New Roman" w:hAnsiTheme="minorHAnsi"/>
          <w:iCs/>
          <w:color w:val="000000"/>
          <w:sz w:val="22"/>
          <w:szCs w:val="22"/>
          <w:lang w:val="es-ES_tradnl"/>
        </w:rPr>
        <w:t xml:space="preserve"> </w:t>
      </w:r>
      <w:proofErr w:type="spellStart"/>
      <w:r w:rsidRPr="00230782">
        <w:rPr>
          <w:rFonts w:asciiTheme="minorHAnsi" w:eastAsia="Times New Roman" w:hAnsiTheme="minorHAnsi"/>
          <w:iCs/>
          <w:color w:val="000000"/>
          <w:sz w:val="22"/>
          <w:szCs w:val="22"/>
          <w:lang w:val="es-ES_tradnl"/>
        </w:rPr>
        <w:t>Exclusi</w:t>
      </w:r>
      <w:r w:rsidR="00D10B07" w:rsidRPr="00230782">
        <w:rPr>
          <w:rFonts w:asciiTheme="minorHAnsi" w:eastAsia="Times New Roman" w:hAnsiTheme="minorHAnsi" w:cs="Times New Roman"/>
          <w:iCs/>
          <w:color w:val="000000"/>
          <w:sz w:val="22"/>
          <w:szCs w:val="22"/>
          <w:lang w:val="es-ES_tradnl"/>
        </w:rPr>
        <w:t>o</w:t>
      </w:r>
      <w:r w:rsidRPr="00230782">
        <w:rPr>
          <w:rFonts w:asciiTheme="minorHAnsi" w:eastAsia="Times New Roman" w:hAnsiTheme="minorHAnsi"/>
          <w:iCs/>
          <w:color w:val="000000"/>
          <w:sz w:val="22"/>
          <w:szCs w:val="22"/>
          <w:lang w:val="es-ES_tradnl"/>
        </w:rPr>
        <w:t>n</w:t>
      </w:r>
      <w:proofErr w:type="spellEnd"/>
      <w:r w:rsidRPr="00230782">
        <w:rPr>
          <w:rFonts w:asciiTheme="minorHAnsi" w:eastAsia="Times New Roman" w:hAnsiTheme="minorHAnsi"/>
          <w:iCs/>
          <w:color w:val="000000"/>
          <w:sz w:val="22"/>
          <w:szCs w:val="22"/>
          <w:lang w:val="es-ES_tradnl"/>
        </w:rPr>
        <w:t>,</w:t>
      </w:r>
      <w:r w:rsidRPr="00230782">
        <w:rPr>
          <w:rFonts w:asciiTheme="minorHAnsi" w:eastAsia="Times New Roman" w:hAnsiTheme="minorHAnsi" w:cstheme="minorHAnsi"/>
          <w:color w:val="000000"/>
          <w:sz w:val="22"/>
          <w:szCs w:val="22"/>
          <w:lang w:val="es-ES_tradnl"/>
        </w:rPr>
        <w:t xml:space="preserve"> propuesto por la Unión Europea, que hace referencia al porcentaje de población que se </w:t>
      </w:r>
      <w:r w:rsidRPr="00230782">
        <w:rPr>
          <w:rFonts w:asciiTheme="minorHAnsi" w:eastAsia="Times New Roman" w:hAnsiTheme="minorHAnsi" w:cstheme="minorHAnsi"/>
          <w:color w:val="000000"/>
          <w:sz w:val="22"/>
          <w:szCs w:val="22"/>
          <w:lang w:val="es-ES_tradnl"/>
        </w:rPr>
        <w:lastRenderedPageBreak/>
        <w:t>encuentra en riesgo de pobreza y/o exclusión social</w:t>
      </w:r>
      <w:r w:rsidR="00C5534A" w:rsidRPr="00230782">
        <w:rPr>
          <w:rStyle w:val="Refdenotaalpie"/>
          <w:rFonts w:asciiTheme="minorHAnsi" w:eastAsia="Times New Roman" w:hAnsiTheme="minorHAnsi" w:cstheme="minorHAnsi"/>
          <w:color w:val="000000"/>
          <w:sz w:val="22"/>
          <w:szCs w:val="22"/>
          <w:lang w:val="es-ES_tradnl"/>
        </w:rPr>
        <w:footnoteReference w:id="1"/>
      </w:r>
      <w:r w:rsidRPr="00230782">
        <w:rPr>
          <w:rFonts w:asciiTheme="minorHAnsi" w:eastAsia="Times New Roman" w:hAnsiTheme="minorHAnsi" w:cstheme="minorHAnsi"/>
          <w:color w:val="000000"/>
          <w:sz w:val="22"/>
          <w:szCs w:val="22"/>
          <w:lang w:val="es-ES_tradnl"/>
        </w:rPr>
        <w:t>.</w:t>
      </w:r>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Este concepto surge de la concepción multidimensional de la exclusión social y de la consecuente necesidad de establecer un único indicador que recoja de manera eficaz situaciones de vulnerabilidad en las cuales la pobreza</w:t>
      </w:r>
      <w:r w:rsidR="00E23ADF" w:rsidRPr="00230782">
        <w:rPr>
          <w:rFonts w:asciiTheme="minorHAnsi" w:eastAsia="Times New Roman" w:hAnsiTheme="minorHAnsi" w:cstheme="minorHAnsi"/>
          <w:color w:val="000000"/>
          <w:sz w:val="22"/>
          <w:szCs w:val="22"/>
          <w:lang w:val="es-ES_tradnl"/>
        </w:rPr>
        <w:t>, aunque importante,</w:t>
      </w:r>
      <w:r w:rsidRPr="00230782">
        <w:rPr>
          <w:rFonts w:asciiTheme="minorHAnsi" w:eastAsia="Times New Roman" w:hAnsiTheme="minorHAnsi" w:cstheme="minorHAnsi"/>
          <w:color w:val="000000"/>
          <w:sz w:val="22"/>
          <w:szCs w:val="22"/>
          <w:lang w:val="es-ES_tradnl"/>
        </w:rPr>
        <w:t xml:space="preserve"> es sólo uno de los aspectos relevantes. </w:t>
      </w:r>
      <w:r w:rsidR="00E23ADF" w:rsidRPr="00230782">
        <w:rPr>
          <w:rFonts w:asciiTheme="minorHAnsi" w:eastAsia="Times New Roman" w:hAnsiTheme="minorHAnsi" w:cstheme="minorHAnsi"/>
          <w:color w:val="000000"/>
          <w:sz w:val="22"/>
          <w:szCs w:val="22"/>
          <w:lang w:val="es-ES_tradnl"/>
        </w:rPr>
        <w:t>En este sentido, pobreza y exclusión se intersectan y, además de personas pobres y excluidas, es posible encontrar personas excluidas que no son pobres y, también, la situación contraria, de personas pobres que no están inmersas en procesos de exclusión.</w:t>
      </w:r>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El indicador combina elementos de renta, posibilidades de consumo y empleo. Es decir, se combinan, medidos en porcentaje sobre el total de la población, los siguientes factores:</w:t>
      </w:r>
    </w:p>
    <w:p w:rsidR="00D16A13" w:rsidRPr="00230782" w:rsidRDefault="007C47EE" w:rsidP="007C47EE">
      <w:pPr>
        <w:pStyle w:val="Prrafodelista"/>
        <w:numPr>
          <w:ilvl w:val="0"/>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Población bajo el umbral de la pobreza:</w:t>
      </w:r>
    </w:p>
    <w:p w:rsidR="007C47EE" w:rsidRPr="00230782" w:rsidRDefault="00D16A13" w:rsidP="00D16A13">
      <w:pPr>
        <w:pStyle w:val="Prrafodelista"/>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S</w:t>
      </w:r>
      <w:r w:rsidR="007C47EE" w:rsidRPr="00230782">
        <w:rPr>
          <w:rFonts w:asciiTheme="minorHAnsi" w:eastAsia="Times New Roman" w:hAnsiTheme="minorHAnsi" w:cstheme="minorHAnsi"/>
          <w:color w:val="000000"/>
          <w:sz w:val="22"/>
          <w:szCs w:val="22"/>
          <w:lang w:val="es-ES_tradnl"/>
        </w:rPr>
        <w:t>e consideran en riesgo de pobreza a las personas que viven en hogares con una renta</w:t>
      </w:r>
      <w:r w:rsidR="00A55CCC" w:rsidRPr="00230782">
        <w:rPr>
          <w:rStyle w:val="Refdenotaalpie"/>
          <w:rFonts w:asciiTheme="minorHAnsi" w:eastAsia="Times New Roman" w:hAnsiTheme="minorHAnsi" w:cstheme="minorHAnsi"/>
          <w:color w:val="000000"/>
          <w:sz w:val="22"/>
          <w:szCs w:val="22"/>
          <w:lang w:val="es-ES_tradnl"/>
        </w:rPr>
        <w:footnoteReference w:id="2"/>
      </w:r>
      <w:r w:rsidR="007C47EE" w:rsidRPr="00230782">
        <w:rPr>
          <w:rFonts w:asciiTheme="minorHAnsi" w:eastAsia="Times New Roman" w:hAnsiTheme="minorHAnsi" w:cstheme="minorHAnsi"/>
          <w:color w:val="000000"/>
          <w:sz w:val="22"/>
          <w:szCs w:val="22"/>
          <w:lang w:val="es-ES_tradnl"/>
        </w:rPr>
        <w:t xml:space="preserve"> inferior al 60 % de la mediana de la renta nacional equivalente</w:t>
      </w:r>
      <w:bookmarkStart w:id="13" w:name="_Ref430733886"/>
      <w:r w:rsidR="009070D6">
        <w:rPr>
          <w:rFonts w:asciiTheme="minorHAnsi" w:eastAsia="Times New Roman" w:hAnsiTheme="minorHAnsi" w:cstheme="minorHAnsi"/>
          <w:color w:val="000000"/>
          <w:sz w:val="22"/>
          <w:szCs w:val="22"/>
          <w:lang w:val="es-ES_tradnl"/>
        </w:rPr>
        <w:t xml:space="preserve"> en unidades de consumo</w:t>
      </w:r>
      <w:r w:rsidR="007C47EE" w:rsidRPr="00230782">
        <w:rPr>
          <w:rStyle w:val="Refdenotaalpie"/>
          <w:rFonts w:asciiTheme="minorHAnsi" w:eastAsia="Times New Roman" w:hAnsiTheme="minorHAnsi" w:cstheme="minorHAnsi"/>
          <w:color w:val="000000"/>
          <w:sz w:val="22"/>
          <w:szCs w:val="22"/>
          <w:lang w:val="es-ES_tradnl"/>
        </w:rPr>
        <w:footnoteReference w:id="3"/>
      </w:r>
      <w:bookmarkEnd w:id="13"/>
      <w:r w:rsidR="007C47EE" w:rsidRPr="00230782">
        <w:rPr>
          <w:rFonts w:asciiTheme="minorHAnsi" w:eastAsia="Times New Roman" w:hAnsiTheme="minorHAnsi" w:cstheme="minorHAnsi"/>
          <w:color w:val="000000"/>
          <w:sz w:val="22"/>
          <w:szCs w:val="22"/>
          <w:lang w:val="es-ES_tradnl"/>
        </w:rPr>
        <w:t>.</w:t>
      </w:r>
      <w:r w:rsidR="00692AA3" w:rsidRPr="00230782">
        <w:rPr>
          <w:rFonts w:asciiTheme="minorHAnsi" w:eastAsia="Times New Roman" w:hAnsiTheme="minorHAnsi" w:cstheme="minorHAnsi"/>
          <w:color w:val="000000"/>
          <w:sz w:val="22"/>
          <w:szCs w:val="22"/>
          <w:lang w:val="es-ES_tradnl"/>
        </w:rPr>
        <w:t xml:space="preserve"> Para el año 2014</w:t>
      </w:r>
      <w:r w:rsidR="005A1ED0" w:rsidRPr="00230782">
        <w:rPr>
          <w:rFonts w:asciiTheme="minorHAnsi" w:eastAsia="Times New Roman" w:hAnsiTheme="minorHAnsi" w:cstheme="minorHAnsi"/>
          <w:color w:val="000000"/>
          <w:sz w:val="22"/>
          <w:szCs w:val="22"/>
          <w:lang w:val="es-ES_tradnl"/>
        </w:rPr>
        <w:t>, la mediana de renta equivalente es de 13.</w:t>
      </w:r>
      <w:r w:rsidR="00692AA3" w:rsidRPr="00230782">
        <w:rPr>
          <w:rFonts w:asciiTheme="minorHAnsi" w:eastAsia="Times New Roman" w:hAnsiTheme="minorHAnsi" w:cstheme="minorHAnsi"/>
          <w:color w:val="000000"/>
          <w:sz w:val="22"/>
          <w:szCs w:val="22"/>
          <w:lang w:val="es-ES_tradnl"/>
        </w:rPr>
        <w:t>268,8</w:t>
      </w:r>
      <w:r w:rsidR="005A1ED0" w:rsidRPr="00230782">
        <w:rPr>
          <w:rFonts w:asciiTheme="minorHAnsi" w:eastAsia="Times New Roman" w:hAnsiTheme="minorHAnsi" w:cstheme="minorHAnsi"/>
          <w:color w:val="000000"/>
          <w:sz w:val="22"/>
          <w:szCs w:val="22"/>
          <w:lang w:val="es-ES_tradnl"/>
        </w:rPr>
        <w:t xml:space="preserve"> €, por lo cual, el umbral </w:t>
      </w:r>
      <w:proofErr w:type="spellStart"/>
      <w:r w:rsidR="005A1ED0" w:rsidRPr="00230782">
        <w:rPr>
          <w:rFonts w:asciiTheme="minorHAnsi" w:eastAsia="Times New Roman" w:hAnsiTheme="minorHAnsi" w:cstheme="minorHAnsi"/>
          <w:color w:val="000000"/>
          <w:sz w:val="22"/>
          <w:szCs w:val="22"/>
          <w:lang w:val="es-ES_tradnl"/>
        </w:rPr>
        <w:t>del</w:t>
      </w:r>
      <w:proofErr w:type="spellEnd"/>
      <w:r w:rsidR="005A1ED0" w:rsidRPr="00230782">
        <w:rPr>
          <w:rFonts w:asciiTheme="minorHAnsi" w:eastAsia="Times New Roman" w:hAnsiTheme="minorHAnsi" w:cstheme="minorHAnsi"/>
          <w:color w:val="000000"/>
          <w:sz w:val="22"/>
          <w:szCs w:val="22"/>
          <w:lang w:val="es-ES_tradnl"/>
        </w:rPr>
        <w:t xml:space="preserve"> pobreza se fija en</w:t>
      </w:r>
      <w:r w:rsidR="00CD02C8" w:rsidRPr="00230782">
        <w:rPr>
          <w:rFonts w:asciiTheme="minorHAnsi" w:eastAsia="Times New Roman" w:hAnsiTheme="minorHAnsi" w:cstheme="minorHAnsi"/>
          <w:color w:val="000000"/>
          <w:sz w:val="22"/>
          <w:szCs w:val="22"/>
          <w:lang w:val="es-ES_tradnl"/>
        </w:rPr>
        <w:t xml:space="preserve"> 7.961,3 €, es decir, 663,4 € mensuales</w:t>
      </w:r>
      <w:r w:rsidR="005A1ED0" w:rsidRPr="00230782">
        <w:rPr>
          <w:rFonts w:asciiTheme="minorHAnsi" w:eastAsia="Times New Roman" w:hAnsiTheme="minorHAnsi" w:cstheme="minorHAnsi"/>
          <w:color w:val="000000"/>
          <w:sz w:val="22"/>
          <w:szCs w:val="22"/>
          <w:lang w:val="es-ES_tradnl"/>
        </w:rPr>
        <w:t xml:space="preserve">. Todas las personas </w:t>
      </w:r>
      <w:r w:rsidR="007860E3">
        <w:rPr>
          <w:rFonts w:asciiTheme="minorHAnsi" w:eastAsia="Times New Roman" w:hAnsiTheme="minorHAnsi" w:cstheme="minorHAnsi"/>
          <w:color w:val="000000"/>
          <w:sz w:val="22"/>
          <w:szCs w:val="22"/>
          <w:lang w:val="es-ES_tradnl"/>
        </w:rPr>
        <w:t xml:space="preserve">que viven en hogares </w:t>
      </w:r>
      <w:r w:rsidR="007237C7" w:rsidRPr="00230782">
        <w:rPr>
          <w:rFonts w:asciiTheme="minorHAnsi" w:eastAsia="Times New Roman" w:hAnsiTheme="minorHAnsi" w:cstheme="minorHAnsi"/>
          <w:color w:val="000000"/>
          <w:sz w:val="22"/>
          <w:szCs w:val="22"/>
          <w:lang w:val="es-ES_tradnl"/>
        </w:rPr>
        <w:t xml:space="preserve">con una renta </w:t>
      </w:r>
      <w:r w:rsidR="009070D6">
        <w:rPr>
          <w:rFonts w:asciiTheme="minorHAnsi" w:eastAsia="Times New Roman" w:hAnsiTheme="minorHAnsi" w:cstheme="minorHAnsi"/>
          <w:color w:val="000000"/>
          <w:sz w:val="22"/>
          <w:szCs w:val="22"/>
          <w:lang w:val="es-ES_tradnl"/>
        </w:rPr>
        <w:t>por unidad de consumo</w:t>
      </w:r>
      <w:r w:rsidR="007237C7" w:rsidRPr="00230782">
        <w:rPr>
          <w:rFonts w:asciiTheme="minorHAnsi" w:eastAsia="Times New Roman" w:hAnsiTheme="minorHAnsi" w:cstheme="minorHAnsi"/>
          <w:color w:val="000000"/>
          <w:sz w:val="22"/>
          <w:szCs w:val="22"/>
          <w:lang w:val="es-ES_tradnl"/>
        </w:rPr>
        <w:t xml:space="preserve"> inferior a esa cifra se consideran pobres.</w:t>
      </w:r>
    </w:p>
    <w:p w:rsidR="007C47EE" w:rsidRPr="00230782" w:rsidRDefault="007C47EE" w:rsidP="007C47EE">
      <w:pPr>
        <w:pStyle w:val="Prrafodelista"/>
        <w:shd w:val="clear" w:color="auto" w:fill="FFFFFF"/>
        <w:spacing w:after="240"/>
        <w:jc w:val="both"/>
        <w:rPr>
          <w:rFonts w:asciiTheme="minorHAnsi" w:eastAsia="Times New Roman" w:hAnsiTheme="minorHAnsi" w:cstheme="minorHAnsi"/>
          <w:color w:val="000000"/>
          <w:sz w:val="22"/>
          <w:szCs w:val="22"/>
          <w:lang w:val="es-ES_tradnl"/>
        </w:rPr>
      </w:pPr>
    </w:p>
    <w:p w:rsidR="00D16A13" w:rsidRPr="00230782" w:rsidRDefault="007C47EE" w:rsidP="007C47EE">
      <w:pPr>
        <w:pStyle w:val="Prrafodelista"/>
        <w:numPr>
          <w:ilvl w:val="0"/>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Población con pr</w:t>
      </w:r>
      <w:r w:rsidR="00D16A13" w:rsidRPr="00230782">
        <w:rPr>
          <w:rFonts w:asciiTheme="minorHAnsi" w:eastAsia="Times New Roman" w:hAnsiTheme="minorHAnsi" w:cstheme="minorHAnsi"/>
          <w:color w:val="000000"/>
          <w:sz w:val="22"/>
          <w:szCs w:val="22"/>
          <w:lang w:val="es-ES_tradnl"/>
        </w:rPr>
        <w:t xml:space="preserve">ivación material severa (PMS): </w:t>
      </w:r>
    </w:p>
    <w:p w:rsidR="007C47EE" w:rsidRPr="00230782" w:rsidRDefault="00D16A13" w:rsidP="00D16A13">
      <w:pPr>
        <w:pStyle w:val="Prrafodelista"/>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A</w:t>
      </w:r>
      <w:r w:rsidR="007C47EE" w:rsidRPr="00230782">
        <w:rPr>
          <w:rFonts w:asciiTheme="minorHAnsi" w:eastAsia="Times New Roman" w:hAnsiTheme="minorHAnsi" w:cstheme="minorHAnsi"/>
          <w:color w:val="000000"/>
          <w:sz w:val="22"/>
          <w:szCs w:val="22"/>
          <w:lang w:val="es-ES_tradnl"/>
        </w:rPr>
        <w:t xml:space="preserve">grupa a personas que viven en hogares en los que no pueden permitirse cuatro de nueve </w:t>
      </w:r>
      <w:r w:rsidR="00382006">
        <w:rPr>
          <w:rFonts w:asciiTheme="minorHAnsi" w:eastAsia="Times New Roman" w:hAnsiTheme="minorHAnsi" w:cstheme="minorHAnsi"/>
          <w:color w:val="000000"/>
          <w:sz w:val="22"/>
          <w:szCs w:val="22"/>
          <w:lang w:val="es-ES_tradnl"/>
        </w:rPr>
        <w:t xml:space="preserve">conceptos o </w:t>
      </w:r>
      <w:r w:rsidR="007C47EE" w:rsidRPr="00230782">
        <w:rPr>
          <w:rFonts w:asciiTheme="minorHAnsi" w:eastAsia="Times New Roman" w:hAnsiTheme="minorHAnsi" w:cstheme="minorHAnsi"/>
          <w:color w:val="000000"/>
          <w:sz w:val="22"/>
          <w:szCs w:val="22"/>
          <w:lang w:val="es-ES_tradnl"/>
        </w:rPr>
        <w:t>ítems de consumo bás</w:t>
      </w:r>
      <w:r w:rsidR="00A55CCC" w:rsidRPr="00230782">
        <w:rPr>
          <w:rFonts w:asciiTheme="minorHAnsi" w:eastAsia="Times New Roman" w:hAnsiTheme="minorHAnsi" w:cstheme="minorHAnsi"/>
          <w:color w:val="000000"/>
          <w:sz w:val="22"/>
          <w:szCs w:val="22"/>
          <w:lang w:val="es-ES_tradnl"/>
        </w:rPr>
        <w:t>ico definidos a nivel europeo. Los ítems s</w:t>
      </w:r>
      <w:r w:rsidR="007C47EE" w:rsidRPr="00230782">
        <w:rPr>
          <w:rFonts w:asciiTheme="minorHAnsi" w:eastAsia="Times New Roman" w:hAnsiTheme="minorHAnsi" w:cstheme="minorHAnsi"/>
          <w:color w:val="000000"/>
          <w:sz w:val="22"/>
          <w:szCs w:val="22"/>
          <w:lang w:val="es-ES_tradnl"/>
        </w:rPr>
        <w:t>on:</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Pagar la hipoteca, alquiler o letras.</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Mantener la vivienda a temperatura adecuada en invierno.</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Permitirse unas vacaciones de, al menos, una semana al año.</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Permitirse una comida de carne, pollo o pescado, cada dos días.</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Capacidad para afrontar gastos imprevistos.</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Disponer de teléfono.</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lastRenderedPageBreak/>
        <w:t>Disponer de televisión en color.</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Disponer de lavadora.</w:t>
      </w:r>
    </w:p>
    <w:p w:rsidR="007C47EE" w:rsidRPr="00230782" w:rsidRDefault="007C47EE" w:rsidP="007C47EE">
      <w:pPr>
        <w:pStyle w:val="Prrafodelista"/>
        <w:numPr>
          <w:ilvl w:val="1"/>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Disponer de coche.</w:t>
      </w:r>
    </w:p>
    <w:p w:rsidR="007C47EE" w:rsidRPr="00230782" w:rsidRDefault="007C47EE" w:rsidP="007C47EE">
      <w:pPr>
        <w:pStyle w:val="Prrafodelista"/>
        <w:shd w:val="clear" w:color="auto" w:fill="FFFFFF"/>
        <w:spacing w:after="240"/>
        <w:ind w:left="1440"/>
        <w:jc w:val="both"/>
        <w:rPr>
          <w:rFonts w:asciiTheme="minorHAnsi" w:eastAsia="Times New Roman" w:hAnsiTheme="minorHAnsi" w:cstheme="minorHAnsi"/>
          <w:color w:val="000000"/>
          <w:sz w:val="22"/>
          <w:szCs w:val="22"/>
          <w:lang w:val="es-ES_tradnl"/>
        </w:rPr>
      </w:pPr>
    </w:p>
    <w:p w:rsidR="00D16A13" w:rsidRPr="00230782" w:rsidRDefault="007C47EE" w:rsidP="007C47EE">
      <w:pPr>
        <w:pStyle w:val="Prrafodelista"/>
        <w:numPr>
          <w:ilvl w:val="0"/>
          <w:numId w:val="1"/>
        </w:num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Población con baja intensidad de trabajo por hogar (BITH): </w:t>
      </w:r>
    </w:p>
    <w:p w:rsidR="007C47EE" w:rsidRPr="00230782" w:rsidRDefault="00D16A13" w:rsidP="00D16A13">
      <w:pPr>
        <w:pStyle w:val="Prrafodelista"/>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L</w:t>
      </w:r>
      <w:r w:rsidR="007C47EE" w:rsidRPr="00230782">
        <w:rPr>
          <w:rFonts w:asciiTheme="minorHAnsi" w:eastAsia="Times New Roman" w:hAnsiTheme="minorHAnsi" w:cstheme="minorHAnsi"/>
          <w:color w:val="000000"/>
          <w:sz w:val="22"/>
          <w:szCs w:val="22"/>
          <w:lang w:val="es-ES_tradnl"/>
        </w:rPr>
        <w:t>a intensidad de trabajo por hogar se define como la relación entre el número de meses trabajados por todos los miembros del hogar y el número total de meses que, en teoría, podrían trabajar todos los miembros en edad de trabajar</w:t>
      </w:r>
      <w:r w:rsidR="007C47EE" w:rsidRPr="00230782">
        <w:rPr>
          <w:rStyle w:val="Refdenotaalpie"/>
          <w:rFonts w:asciiTheme="minorHAnsi" w:eastAsia="Times New Roman" w:hAnsiTheme="minorHAnsi" w:cstheme="minorHAnsi"/>
          <w:color w:val="000000"/>
          <w:sz w:val="22"/>
          <w:szCs w:val="22"/>
          <w:lang w:val="es-ES_tradnl"/>
        </w:rPr>
        <w:footnoteReference w:id="4"/>
      </w:r>
      <w:r w:rsidR="007C47EE" w:rsidRPr="00230782">
        <w:rPr>
          <w:rFonts w:asciiTheme="minorHAnsi" w:eastAsia="Times New Roman" w:hAnsiTheme="minorHAnsi" w:cstheme="minorHAnsi"/>
          <w:color w:val="000000"/>
          <w:sz w:val="22"/>
          <w:szCs w:val="22"/>
          <w:lang w:val="es-ES_tradnl"/>
        </w:rPr>
        <w:t xml:space="preserve">. El indicador comprende a las personas </w:t>
      </w:r>
      <w:r w:rsidR="00C279F8" w:rsidRPr="00230782">
        <w:rPr>
          <w:rFonts w:asciiTheme="minorHAnsi" w:eastAsia="Times New Roman" w:hAnsiTheme="minorHAnsi" w:cstheme="minorHAnsi"/>
          <w:color w:val="000000"/>
          <w:sz w:val="22"/>
          <w:szCs w:val="22"/>
          <w:lang w:val="es-ES_tradnl"/>
        </w:rPr>
        <w:t xml:space="preserve">de 0 a 59 años </w:t>
      </w:r>
      <w:r w:rsidR="007C47EE" w:rsidRPr="00230782">
        <w:rPr>
          <w:rFonts w:asciiTheme="minorHAnsi" w:eastAsia="Times New Roman" w:hAnsiTheme="minorHAnsi" w:cstheme="minorHAnsi"/>
          <w:color w:val="000000"/>
          <w:sz w:val="22"/>
          <w:szCs w:val="22"/>
          <w:lang w:val="es-ES_tradnl"/>
        </w:rPr>
        <w:t>que viven en hogares con una intensidad de empleo inferior al 0,2</w:t>
      </w:r>
      <w:r w:rsidR="007C47EE" w:rsidRPr="00230782">
        <w:rPr>
          <w:rStyle w:val="Refdenotaalpie"/>
          <w:rFonts w:asciiTheme="minorHAnsi" w:eastAsia="Times New Roman" w:hAnsiTheme="minorHAnsi" w:cstheme="minorHAnsi"/>
          <w:color w:val="000000"/>
          <w:sz w:val="22"/>
          <w:szCs w:val="22"/>
          <w:lang w:val="es-ES_tradnl"/>
        </w:rPr>
        <w:footnoteReference w:id="5"/>
      </w:r>
      <w:r w:rsidR="007C47EE" w:rsidRPr="00230782">
        <w:rPr>
          <w:rFonts w:asciiTheme="minorHAnsi" w:eastAsia="Times New Roman" w:hAnsiTheme="minorHAnsi" w:cstheme="minorHAnsi"/>
          <w:color w:val="000000"/>
          <w:sz w:val="22"/>
          <w:szCs w:val="22"/>
          <w:lang w:val="es-ES_tradnl"/>
        </w:rPr>
        <w:t>.</w:t>
      </w:r>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El indicador AROPE define de manera agrupada, entonces, a las personas que cumplen uno o más de los tres criterios mencionados, es decir, a los individuos que componen aquellos hogares cuyos ingresos totales están bajo el umbral de la pobreza y/o sufren de privación material severa y/o tienen baja intensidad de trabajo. Finalmente, el indicador AROPE se expresa en porcentaje sobre el total de la población. </w:t>
      </w:r>
    </w:p>
    <w:p w:rsidR="001D7DD2" w:rsidRPr="00230782" w:rsidRDefault="003F38A2"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Por otra parte</w:t>
      </w:r>
      <w:r w:rsidR="001D7DD2" w:rsidRPr="00230782">
        <w:rPr>
          <w:rFonts w:asciiTheme="minorHAnsi" w:eastAsia="Times New Roman" w:hAnsiTheme="minorHAnsi" w:cstheme="minorHAnsi"/>
          <w:color w:val="000000"/>
          <w:sz w:val="22"/>
          <w:szCs w:val="22"/>
          <w:lang w:val="es-ES_tradnl"/>
        </w:rPr>
        <w:t>,</w:t>
      </w:r>
      <w:r w:rsidRPr="00230782">
        <w:rPr>
          <w:rFonts w:asciiTheme="minorHAnsi" w:eastAsia="Times New Roman" w:hAnsiTheme="minorHAnsi" w:cstheme="minorHAnsi"/>
          <w:color w:val="000000"/>
          <w:sz w:val="22"/>
          <w:szCs w:val="22"/>
          <w:lang w:val="es-ES_tradnl"/>
        </w:rPr>
        <w:t xml:space="preserve"> </w:t>
      </w:r>
      <w:r w:rsidR="00633993" w:rsidRPr="00230782">
        <w:rPr>
          <w:rFonts w:asciiTheme="minorHAnsi" w:eastAsia="Times New Roman" w:hAnsiTheme="minorHAnsi" w:cstheme="minorHAnsi"/>
          <w:color w:val="000000"/>
          <w:sz w:val="22"/>
          <w:szCs w:val="22"/>
          <w:lang w:val="es-ES_tradnl"/>
        </w:rPr>
        <w:t xml:space="preserve">se debe </w:t>
      </w:r>
      <w:r w:rsidRPr="00230782">
        <w:rPr>
          <w:rFonts w:asciiTheme="minorHAnsi" w:eastAsia="Times New Roman" w:hAnsiTheme="minorHAnsi" w:cstheme="minorHAnsi"/>
          <w:color w:val="000000"/>
          <w:sz w:val="22"/>
          <w:szCs w:val="22"/>
          <w:lang w:val="es-ES_tradnl"/>
        </w:rPr>
        <w:t>remarcar que</w:t>
      </w:r>
      <w:r w:rsidR="001D7DD2" w:rsidRPr="00230782">
        <w:rPr>
          <w:rFonts w:asciiTheme="minorHAnsi" w:eastAsia="Times New Roman" w:hAnsiTheme="minorHAnsi" w:cstheme="minorHAnsi"/>
          <w:color w:val="000000"/>
          <w:sz w:val="22"/>
          <w:szCs w:val="22"/>
          <w:lang w:val="es-ES_tradnl"/>
        </w:rPr>
        <w:t xml:space="preserve"> el </w:t>
      </w:r>
      <w:r w:rsidR="001D7DD2" w:rsidRPr="00230782">
        <w:rPr>
          <w:rFonts w:asciiTheme="minorHAnsi" w:eastAsia="Times New Roman" w:hAnsiTheme="minorHAnsi" w:cstheme="minorHAnsi"/>
          <w:b/>
          <w:color w:val="000000"/>
          <w:sz w:val="22"/>
          <w:szCs w:val="22"/>
          <w:lang w:val="es-ES_tradnl"/>
        </w:rPr>
        <w:t xml:space="preserve">AROPE y la Tasa de pobreza son indicadores diferentes, pues miden </w:t>
      </w:r>
      <w:r w:rsidR="009900EC" w:rsidRPr="00230782">
        <w:rPr>
          <w:rFonts w:asciiTheme="minorHAnsi" w:eastAsia="Times New Roman" w:hAnsiTheme="minorHAnsi" w:cstheme="minorHAnsi"/>
          <w:b/>
          <w:color w:val="000000"/>
          <w:sz w:val="22"/>
          <w:szCs w:val="22"/>
          <w:lang w:val="es-ES_tradnl"/>
        </w:rPr>
        <w:t xml:space="preserve">cosas </w:t>
      </w:r>
      <w:r w:rsidR="001D7DD2" w:rsidRPr="00230782">
        <w:rPr>
          <w:rFonts w:asciiTheme="minorHAnsi" w:eastAsia="Times New Roman" w:hAnsiTheme="minorHAnsi" w:cstheme="minorHAnsi"/>
          <w:b/>
          <w:color w:val="000000"/>
          <w:sz w:val="22"/>
          <w:szCs w:val="22"/>
          <w:lang w:val="es-ES_tradnl"/>
        </w:rPr>
        <w:t>distintas</w:t>
      </w:r>
      <w:r w:rsidR="001D7DD2" w:rsidRPr="00230782">
        <w:rPr>
          <w:rFonts w:asciiTheme="minorHAnsi" w:eastAsia="Times New Roman" w:hAnsiTheme="minorHAnsi" w:cstheme="minorHAnsi"/>
          <w:color w:val="000000"/>
          <w:sz w:val="22"/>
          <w:szCs w:val="22"/>
          <w:lang w:val="es-ES_tradnl"/>
        </w:rPr>
        <w:t>; el primero mide pobreza y exclusión en su conjunto y el segundo sólo pobreza. Esta definición implica que las personas que están en situación de pobreza también están contabilizadas en el indicador AROPE, pero es posible que personas incluidas en este último no sean pobres</w:t>
      </w:r>
      <w:r w:rsidR="001D7DD2" w:rsidRPr="00230782">
        <w:rPr>
          <w:rStyle w:val="Refdenotaalpie"/>
          <w:rFonts w:asciiTheme="minorHAnsi" w:eastAsia="Times New Roman" w:hAnsiTheme="minorHAnsi" w:cstheme="minorHAnsi"/>
          <w:color w:val="000000"/>
          <w:sz w:val="22"/>
          <w:szCs w:val="22"/>
          <w:lang w:val="es-ES_tradnl"/>
        </w:rPr>
        <w:footnoteReference w:id="6"/>
      </w:r>
      <w:r w:rsidR="001D7DD2" w:rsidRPr="00230782">
        <w:rPr>
          <w:rFonts w:asciiTheme="minorHAnsi" w:eastAsia="Times New Roman" w:hAnsiTheme="minorHAnsi" w:cstheme="minorHAnsi"/>
          <w:color w:val="000000"/>
          <w:sz w:val="22"/>
          <w:szCs w:val="22"/>
          <w:lang w:val="es-ES_tradnl"/>
        </w:rPr>
        <w:t>.</w:t>
      </w:r>
    </w:p>
    <w:p w:rsidR="00B84C3F" w:rsidRPr="00230782" w:rsidRDefault="00B84C3F" w:rsidP="00B84C3F">
      <w:pPr>
        <w:pStyle w:val="Ttulo2"/>
        <w:rPr>
          <w:rFonts w:eastAsia="Times New Roman"/>
          <w:lang w:val="es-ES_tradnl"/>
        </w:rPr>
      </w:pPr>
      <w:bookmarkStart w:id="14" w:name="_Toc432495175"/>
      <w:r w:rsidRPr="00230782">
        <w:rPr>
          <w:rFonts w:eastAsia="Times New Roman"/>
          <w:lang w:val="es-ES_tradnl"/>
        </w:rPr>
        <w:t>METODOLOGÍA</w:t>
      </w:r>
      <w:bookmarkEnd w:id="14"/>
    </w:p>
    <w:p w:rsidR="00B84C3F" w:rsidRPr="00230782" w:rsidRDefault="00101D0F" w:rsidP="00B84C3F">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T</w:t>
      </w:r>
      <w:r w:rsidR="00B84C3F" w:rsidRPr="00230782">
        <w:rPr>
          <w:rFonts w:asciiTheme="minorHAnsi" w:eastAsia="Times New Roman" w:hAnsiTheme="minorHAnsi" w:cstheme="minorHAnsi"/>
          <w:color w:val="000000"/>
          <w:sz w:val="22"/>
          <w:szCs w:val="22"/>
          <w:lang w:val="es-ES_tradnl"/>
        </w:rPr>
        <w:t xml:space="preserve">odos los gráficos, tablas y datos contenidos en este informe son de elaboración propia a partir de datos </w:t>
      </w:r>
      <w:r w:rsidR="00600792" w:rsidRPr="00230782">
        <w:rPr>
          <w:rFonts w:asciiTheme="minorHAnsi" w:eastAsia="Times New Roman" w:hAnsiTheme="minorHAnsi" w:cstheme="minorHAnsi"/>
          <w:color w:val="000000"/>
          <w:sz w:val="22"/>
          <w:szCs w:val="22"/>
          <w:lang w:val="es-ES_tradnl"/>
        </w:rPr>
        <w:t xml:space="preserve">y </w:t>
      </w:r>
      <w:proofErr w:type="spellStart"/>
      <w:r w:rsidR="00600792" w:rsidRPr="00230782">
        <w:rPr>
          <w:rFonts w:asciiTheme="minorHAnsi" w:eastAsia="Times New Roman" w:hAnsiTheme="minorHAnsi" w:cstheme="minorHAnsi"/>
          <w:color w:val="000000"/>
          <w:sz w:val="22"/>
          <w:szCs w:val="22"/>
          <w:lang w:val="es-ES_tradnl"/>
        </w:rPr>
        <w:t>microdatos</w:t>
      </w:r>
      <w:proofErr w:type="spellEnd"/>
      <w:r w:rsidR="00600792" w:rsidRPr="00230782">
        <w:rPr>
          <w:rFonts w:asciiTheme="minorHAnsi" w:eastAsia="Times New Roman" w:hAnsiTheme="minorHAnsi" w:cstheme="minorHAnsi"/>
          <w:color w:val="000000"/>
          <w:sz w:val="22"/>
          <w:szCs w:val="22"/>
          <w:lang w:val="es-ES_tradnl"/>
        </w:rPr>
        <w:t xml:space="preserve"> </w:t>
      </w:r>
      <w:r w:rsidR="00B84C3F" w:rsidRPr="00230782">
        <w:rPr>
          <w:rFonts w:asciiTheme="minorHAnsi" w:eastAsia="Times New Roman" w:hAnsiTheme="minorHAnsi" w:cstheme="minorHAnsi"/>
          <w:color w:val="000000"/>
          <w:sz w:val="22"/>
          <w:szCs w:val="22"/>
          <w:lang w:val="es-ES_tradnl"/>
        </w:rPr>
        <w:t xml:space="preserve">ofrecidos por el Instituto Nacional de Estadística (INE) y recogidos en su Encuesta de condiciones de vida (ECV), cuyo </w:t>
      </w:r>
      <w:r w:rsidR="00B84C3F" w:rsidRPr="00230782">
        <w:rPr>
          <w:rFonts w:asciiTheme="minorHAnsi" w:hAnsiTheme="minorHAnsi" w:cstheme="minorHAnsi"/>
          <w:color w:val="000000"/>
          <w:sz w:val="22"/>
          <w:szCs w:val="22"/>
          <w:lang w:val="es-ES_tradnl"/>
        </w:rPr>
        <w:t>objetivo es “estudiar el nivel de vida, las condiciones del mercado de trabajo y la cohesión social en relación con los requerimientos de información de las políticas activas de la UE en estos ámbitos y con sus efectos para la población”</w:t>
      </w:r>
      <w:r w:rsidR="00BF5B8F">
        <w:rPr>
          <w:rStyle w:val="Refdenotaalpie"/>
          <w:rFonts w:asciiTheme="minorHAnsi" w:hAnsiTheme="minorHAnsi" w:cstheme="minorHAnsi"/>
          <w:color w:val="000000"/>
          <w:sz w:val="22"/>
          <w:szCs w:val="22"/>
          <w:lang w:val="es-ES_tradnl"/>
        </w:rPr>
        <w:footnoteReference w:id="7"/>
      </w:r>
      <w:r w:rsidR="00B84C3F" w:rsidRPr="00230782">
        <w:rPr>
          <w:rFonts w:asciiTheme="minorHAnsi" w:hAnsiTheme="minorHAnsi" w:cstheme="minorHAnsi"/>
          <w:color w:val="000000"/>
          <w:sz w:val="22"/>
          <w:szCs w:val="22"/>
          <w:lang w:val="es-ES_tradnl"/>
        </w:rPr>
        <w:t>.</w:t>
      </w:r>
    </w:p>
    <w:p w:rsidR="00A97EBB" w:rsidRPr="00230782" w:rsidRDefault="00B84C3F" w:rsidP="00B84C3F">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lastRenderedPageBreak/>
        <w:t>A lo largo de las siguientes páginas se podrá ver que, sea cual sea el método de cálculo, el objetivo de reducción de pobreza y exclusión</w:t>
      </w:r>
      <w:r w:rsidR="00A97EBB" w:rsidRPr="00230782">
        <w:rPr>
          <w:rFonts w:asciiTheme="minorHAnsi" w:eastAsia="Times New Roman" w:hAnsiTheme="minorHAnsi" w:cstheme="minorHAnsi"/>
          <w:color w:val="000000"/>
          <w:sz w:val="22"/>
          <w:szCs w:val="22"/>
          <w:lang w:val="es-ES_tradnl"/>
        </w:rPr>
        <w:t xml:space="preserve"> se aleja a medida que se acerca el 2020</w:t>
      </w:r>
      <w:r w:rsidRPr="00230782">
        <w:rPr>
          <w:rFonts w:asciiTheme="minorHAnsi" w:eastAsia="Times New Roman" w:hAnsiTheme="minorHAnsi" w:cstheme="minorHAnsi"/>
          <w:color w:val="000000"/>
          <w:sz w:val="22"/>
          <w:szCs w:val="22"/>
          <w:lang w:val="es-ES_tradnl"/>
        </w:rPr>
        <w:t>.</w:t>
      </w:r>
      <w:r w:rsidR="00E23B63" w:rsidRPr="00230782">
        <w:rPr>
          <w:rFonts w:asciiTheme="minorHAnsi" w:eastAsia="Times New Roman" w:hAnsiTheme="minorHAnsi" w:cstheme="minorHAnsi"/>
          <w:color w:val="000000"/>
          <w:sz w:val="22"/>
          <w:szCs w:val="22"/>
          <w:lang w:val="es-ES_tradnl"/>
        </w:rPr>
        <w:t xml:space="preserve"> D</w:t>
      </w:r>
      <w:r w:rsidRPr="00230782">
        <w:rPr>
          <w:rFonts w:asciiTheme="minorHAnsi" w:hAnsiTheme="minorHAnsi" w:cstheme="minorHAnsi"/>
          <w:color w:val="000000"/>
          <w:sz w:val="22"/>
          <w:szCs w:val="22"/>
          <w:lang w:val="es-ES_tradnl"/>
        </w:rPr>
        <w:t>esde el año 2007, las cifras muestran un aumento constante y elevado de los indicadores que sólo se</w:t>
      </w:r>
      <w:r w:rsidR="00A97EBB" w:rsidRPr="00230782">
        <w:rPr>
          <w:rFonts w:asciiTheme="minorHAnsi" w:hAnsiTheme="minorHAnsi" w:cstheme="minorHAnsi"/>
          <w:color w:val="000000"/>
          <w:sz w:val="22"/>
          <w:szCs w:val="22"/>
          <w:lang w:val="es-ES_tradnl"/>
        </w:rPr>
        <w:t xml:space="preserve"> aminoró muy parcialmente durante el 2013, para volver a retomar su crecimiento </w:t>
      </w:r>
      <w:r w:rsidR="00E23B63" w:rsidRPr="00230782">
        <w:rPr>
          <w:rFonts w:asciiTheme="minorHAnsi" w:hAnsiTheme="minorHAnsi" w:cstheme="minorHAnsi"/>
          <w:color w:val="000000"/>
          <w:sz w:val="22"/>
          <w:szCs w:val="22"/>
          <w:lang w:val="es-ES_tradnl"/>
        </w:rPr>
        <w:t xml:space="preserve">de manera brutal </w:t>
      </w:r>
      <w:r w:rsidR="00600792" w:rsidRPr="00230782">
        <w:rPr>
          <w:rFonts w:asciiTheme="minorHAnsi" w:hAnsiTheme="minorHAnsi" w:cstheme="minorHAnsi"/>
          <w:color w:val="000000"/>
          <w:sz w:val="22"/>
          <w:szCs w:val="22"/>
          <w:lang w:val="es-ES_tradnl"/>
        </w:rPr>
        <w:t xml:space="preserve">-segunda recesión mediante- </w:t>
      </w:r>
      <w:r w:rsidR="00A97EBB" w:rsidRPr="00230782">
        <w:rPr>
          <w:rFonts w:asciiTheme="minorHAnsi" w:hAnsiTheme="minorHAnsi" w:cstheme="minorHAnsi"/>
          <w:color w:val="000000"/>
          <w:sz w:val="22"/>
          <w:szCs w:val="22"/>
          <w:lang w:val="es-ES_tradnl"/>
        </w:rPr>
        <w:t xml:space="preserve">en este último año. </w:t>
      </w:r>
      <w:r w:rsidR="00E23B63" w:rsidRPr="00230782">
        <w:rPr>
          <w:rFonts w:asciiTheme="minorHAnsi" w:hAnsiTheme="minorHAnsi" w:cstheme="minorHAnsi"/>
          <w:color w:val="000000"/>
          <w:sz w:val="22"/>
          <w:szCs w:val="22"/>
          <w:lang w:val="es-ES_tradnl"/>
        </w:rPr>
        <w:t>Así, si en el 2013 el número de pobres y/o excluidos había aumentado en algo más de 10.000 personas, este último año, a pesar de la reducción de población, la cifra de personas en AROPE ha crecido en más de 790.000.</w:t>
      </w:r>
    </w:p>
    <w:p w:rsidR="00B84C3F" w:rsidRPr="00230782" w:rsidRDefault="00B84C3F" w:rsidP="00B84C3F">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Es así como entre los años </w:t>
      </w:r>
      <w:r w:rsidR="007C0780">
        <w:rPr>
          <w:rFonts w:asciiTheme="minorHAnsi" w:hAnsiTheme="minorHAnsi" w:cstheme="minorHAnsi"/>
          <w:color w:val="000000"/>
          <w:sz w:val="22"/>
          <w:szCs w:val="22"/>
          <w:lang w:val="es-ES_tradnl"/>
        </w:rPr>
        <w:t>2011</w:t>
      </w:r>
      <w:r w:rsidRPr="00230782">
        <w:rPr>
          <w:rFonts w:asciiTheme="minorHAnsi" w:hAnsiTheme="minorHAnsi" w:cstheme="minorHAnsi"/>
          <w:color w:val="000000"/>
          <w:sz w:val="22"/>
          <w:szCs w:val="22"/>
          <w:lang w:val="es-ES_tradnl"/>
        </w:rPr>
        <w:t xml:space="preserve"> y 201</w:t>
      </w:r>
      <w:r w:rsidR="00F15F78" w:rsidRPr="00230782">
        <w:rPr>
          <w:rFonts w:asciiTheme="minorHAnsi" w:hAnsiTheme="minorHAnsi" w:cstheme="minorHAnsi"/>
          <w:color w:val="000000"/>
          <w:sz w:val="22"/>
          <w:szCs w:val="22"/>
          <w:lang w:val="es-ES_tradnl"/>
        </w:rPr>
        <w:t>4</w:t>
      </w:r>
      <w:r w:rsidRPr="00230782">
        <w:rPr>
          <w:rFonts w:asciiTheme="minorHAnsi" w:hAnsiTheme="minorHAnsi" w:cstheme="minorHAnsi"/>
          <w:color w:val="000000"/>
          <w:sz w:val="22"/>
          <w:szCs w:val="22"/>
          <w:lang w:val="es-ES_tradnl"/>
        </w:rPr>
        <w:t xml:space="preserve">, los que interesan para el cumplimiento del objetivo de la Estrategia 2020, y según la nueva metodología de cálculo, el indicador muestra un incremento de </w:t>
      </w:r>
      <w:r w:rsidR="00EF3BF8">
        <w:rPr>
          <w:rFonts w:asciiTheme="minorHAnsi" w:hAnsiTheme="minorHAnsi" w:cstheme="minorHAnsi"/>
          <w:color w:val="000000"/>
          <w:sz w:val="22"/>
          <w:szCs w:val="22"/>
          <w:lang w:val="es-ES_tradnl"/>
        </w:rPr>
        <w:t>1.384.742</w:t>
      </w:r>
      <w:r w:rsidRPr="00230782">
        <w:rPr>
          <w:rFonts w:asciiTheme="minorHAnsi" w:hAnsiTheme="minorHAnsi" w:cstheme="minorHAnsi"/>
          <w:color w:val="000000"/>
          <w:sz w:val="22"/>
          <w:szCs w:val="22"/>
          <w:lang w:val="es-ES_tradnl"/>
        </w:rPr>
        <w:t xml:space="preserve"> nuevas personas en riesgo de pobreza o exclusión social. </w:t>
      </w:r>
      <w:r w:rsidR="00F15F78" w:rsidRPr="00230782">
        <w:rPr>
          <w:rFonts w:asciiTheme="minorHAnsi" w:hAnsiTheme="minorHAnsi" w:cstheme="minorHAnsi"/>
          <w:color w:val="000000"/>
          <w:sz w:val="22"/>
          <w:szCs w:val="22"/>
          <w:lang w:val="es-ES_tradnl"/>
        </w:rPr>
        <w:t xml:space="preserve">Por tanto, transcurrido ya la </w:t>
      </w:r>
      <w:r w:rsidR="00EF3BF8">
        <w:rPr>
          <w:rFonts w:asciiTheme="minorHAnsi" w:hAnsiTheme="minorHAnsi" w:cstheme="minorHAnsi"/>
          <w:color w:val="000000"/>
          <w:sz w:val="22"/>
          <w:szCs w:val="22"/>
          <w:lang w:val="es-ES_tradnl"/>
        </w:rPr>
        <w:t xml:space="preserve">casi la </w:t>
      </w:r>
      <w:r w:rsidR="00F15F78" w:rsidRPr="00230782">
        <w:rPr>
          <w:rFonts w:asciiTheme="minorHAnsi" w:hAnsiTheme="minorHAnsi" w:cstheme="minorHAnsi"/>
          <w:color w:val="000000"/>
          <w:sz w:val="22"/>
          <w:szCs w:val="22"/>
          <w:lang w:val="es-ES_tradnl"/>
        </w:rPr>
        <w:t>mitad del período previsto para la consecución de</w:t>
      </w:r>
      <w:r w:rsidRPr="00230782">
        <w:rPr>
          <w:rFonts w:asciiTheme="minorHAnsi" w:hAnsiTheme="minorHAnsi" w:cstheme="minorHAnsi"/>
          <w:color w:val="000000"/>
          <w:sz w:val="22"/>
          <w:szCs w:val="22"/>
          <w:lang w:val="es-ES_tradnl"/>
        </w:rPr>
        <w:t xml:space="preserve"> los objetivos europeos, en España no sólo no se ha avanzado en la reducción de la pobreza y la exclusión social, sino que ésta ha aumentado enormemente. Si, como se ha dicho, el objetivo al que se comprometió España en 201</w:t>
      </w:r>
      <w:r w:rsidR="00EF3BF8">
        <w:rPr>
          <w:rFonts w:asciiTheme="minorHAnsi" w:hAnsiTheme="minorHAnsi" w:cstheme="minorHAnsi"/>
          <w:color w:val="000000"/>
          <w:sz w:val="22"/>
          <w:szCs w:val="22"/>
          <w:lang w:val="es-ES_tradnl"/>
        </w:rPr>
        <w:t>1</w:t>
      </w:r>
      <w:r w:rsidRPr="00230782">
        <w:rPr>
          <w:rFonts w:asciiTheme="minorHAnsi" w:hAnsiTheme="minorHAnsi" w:cstheme="minorHAnsi"/>
          <w:color w:val="000000"/>
          <w:sz w:val="22"/>
          <w:szCs w:val="22"/>
          <w:lang w:val="es-ES_tradnl"/>
        </w:rPr>
        <w:t xml:space="preserve"> era reducir esa cifra en, al menos, un millón cuatrocientas mil personas en 10 años, ahora, el cumplimiento de ese compromiso exige una reducción de más de</w:t>
      </w:r>
      <w:r w:rsidR="00F15F78" w:rsidRPr="00230782">
        <w:rPr>
          <w:rFonts w:asciiTheme="minorHAnsi" w:hAnsiTheme="minorHAnsi" w:cstheme="minorHAnsi"/>
          <w:color w:val="000000"/>
          <w:sz w:val="22"/>
          <w:szCs w:val="22"/>
          <w:lang w:val="es-ES_tradnl"/>
        </w:rPr>
        <w:t xml:space="preserve"> </w:t>
      </w:r>
      <w:r w:rsidR="00EF3BF8">
        <w:rPr>
          <w:rFonts w:asciiTheme="minorHAnsi" w:hAnsiTheme="minorHAnsi" w:cstheme="minorHAnsi"/>
          <w:color w:val="000000"/>
          <w:sz w:val="22"/>
          <w:szCs w:val="22"/>
          <w:lang w:val="es-ES_tradnl"/>
        </w:rPr>
        <w:t>dos</w:t>
      </w:r>
      <w:r w:rsidR="00F15F78" w:rsidRPr="00230782">
        <w:rPr>
          <w:rFonts w:asciiTheme="minorHAnsi" w:hAnsiTheme="minorHAnsi" w:cstheme="minorHAnsi"/>
          <w:color w:val="000000"/>
          <w:sz w:val="22"/>
          <w:szCs w:val="22"/>
          <w:lang w:val="es-ES_tradnl"/>
        </w:rPr>
        <w:t xml:space="preserve"> y medio </w:t>
      </w:r>
      <w:r w:rsidRPr="00230782">
        <w:rPr>
          <w:rFonts w:asciiTheme="minorHAnsi" w:hAnsiTheme="minorHAnsi" w:cstheme="minorHAnsi"/>
          <w:color w:val="000000"/>
          <w:sz w:val="22"/>
          <w:szCs w:val="22"/>
          <w:lang w:val="es-ES_tradnl"/>
        </w:rPr>
        <w:t xml:space="preserve">millones de personas en situación de pobreza y/o exclusión. En </w:t>
      </w:r>
      <w:r w:rsidR="00F15F78" w:rsidRPr="00230782">
        <w:rPr>
          <w:rFonts w:asciiTheme="minorHAnsi" w:hAnsiTheme="minorHAnsi" w:cstheme="minorHAnsi"/>
          <w:color w:val="000000"/>
          <w:sz w:val="22"/>
          <w:szCs w:val="22"/>
          <w:lang w:val="es-ES_tradnl"/>
        </w:rPr>
        <w:t>cinco</w:t>
      </w:r>
      <w:r w:rsidRPr="00230782">
        <w:rPr>
          <w:rFonts w:asciiTheme="minorHAnsi" w:hAnsiTheme="minorHAnsi" w:cstheme="minorHAnsi"/>
          <w:color w:val="000000"/>
          <w:sz w:val="22"/>
          <w:szCs w:val="22"/>
          <w:lang w:val="es-ES_tradnl"/>
        </w:rPr>
        <w:t xml:space="preserve"> años.</w:t>
      </w:r>
    </w:p>
    <w:p w:rsidR="00F15F78" w:rsidRPr="00230782" w:rsidRDefault="00F15F78" w:rsidP="00B84C3F">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Por otra parte, indicar que este enorme </w:t>
      </w:r>
      <w:r w:rsidR="000D0CF1" w:rsidRPr="00230782">
        <w:rPr>
          <w:rFonts w:asciiTheme="minorHAnsi" w:eastAsia="Times New Roman" w:hAnsiTheme="minorHAnsi" w:cstheme="minorHAnsi"/>
          <w:color w:val="000000"/>
          <w:sz w:val="22"/>
          <w:szCs w:val="22"/>
          <w:lang w:val="es-ES_tradnl"/>
        </w:rPr>
        <w:t>c</w:t>
      </w:r>
      <w:r w:rsidRPr="00230782">
        <w:rPr>
          <w:rFonts w:asciiTheme="minorHAnsi" w:eastAsia="Times New Roman" w:hAnsiTheme="minorHAnsi" w:cstheme="minorHAnsi"/>
          <w:color w:val="000000"/>
          <w:sz w:val="22"/>
          <w:szCs w:val="22"/>
          <w:lang w:val="es-ES_tradnl"/>
        </w:rPr>
        <w:t>recimiento de la pobreza y exclusión es puramente formal y se refiere a los datos oficiales</w:t>
      </w:r>
      <w:r w:rsidR="00A511EB" w:rsidRPr="00230782">
        <w:rPr>
          <w:rFonts w:asciiTheme="minorHAnsi" w:eastAsia="Times New Roman" w:hAnsiTheme="minorHAnsi" w:cstheme="minorHAnsi"/>
          <w:color w:val="000000"/>
          <w:sz w:val="22"/>
          <w:szCs w:val="22"/>
          <w:lang w:val="es-ES_tradnl"/>
        </w:rPr>
        <w:t xml:space="preserve">. Tal como se verá en las siguientes páginas, el empobrecimiento general de la población ha sido mucho más acusado que el </w:t>
      </w:r>
      <w:r w:rsidR="00CE6531">
        <w:rPr>
          <w:rFonts w:asciiTheme="minorHAnsi" w:eastAsia="Times New Roman" w:hAnsiTheme="minorHAnsi" w:cstheme="minorHAnsi"/>
          <w:color w:val="000000"/>
          <w:sz w:val="22"/>
          <w:szCs w:val="22"/>
          <w:lang w:val="es-ES_tradnl"/>
        </w:rPr>
        <w:t>mostrado por</w:t>
      </w:r>
      <w:r w:rsidR="00A511EB" w:rsidRPr="00230782">
        <w:rPr>
          <w:rFonts w:asciiTheme="minorHAnsi" w:eastAsia="Times New Roman" w:hAnsiTheme="minorHAnsi" w:cstheme="minorHAnsi"/>
          <w:color w:val="000000"/>
          <w:sz w:val="22"/>
          <w:szCs w:val="22"/>
          <w:lang w:val="es-ES_tradnl"/>
        </w:rPr>
        <w:t xml:space="preserve"> los datos estadísticos oficiales. Esto es porque el empobrecimiento general de la población ha producido una reducción de los umbrales de pobreza. Si en el año 2009, se consideraba pobre a todas aquellas personas que vivían en hogares cuyos ingresos eran inferiores a 739,7 euros por unidad de consumo, </w:t>
      </w:r>
      <w:r w:rsidR="00C41055" w:rsidRPr="00230782">
        <w:rPr>
          <w:rFonts w:asciiTheme="minorHAnsi" w:eastAsia="Times New Roman" w:hAnsiTheme="minorHAnsi" w:cstheme="minorHAnsi"/>
          <w:color w:val="000000"/>
          <w:sz w:val="22"/>
          <w:szCs w:val="22"/>
          <w:lang w:val="es-ES_tradnl"/>
        </w:rPr>
        <w:t xml:space="preserve">y </w:t>
      </w:r>
      <w:r w:rsidR="00A511EB" w:rsidRPr="00230782">
        <w:rPr>
          <w:rFonts w:asciiTheme="minorHAnsi" w:eastAsia="Times New Roman" w:hAnsiTheme="minorHAnsi" w:cstheme="minorHAnsi"/>
          <w:color w:val="000000"/>
          <w:sz w:val="22"/>
          <w:szCs w:val="22"/>
          <w:lang w:val="es-ES_tradnl"/>
        </w:rPr>
        <w:t xml:space="preserve">este año </w:t>
      </w:r>
      <w:r w:rsidR="00C41055" w:rsidRPr="00230782">
        <w:rPr>
          <w:rFonts w:asciiTheme="minorHAnsi" w:eastAsia="Times New Roman" w:hAnsiTheme="minorHAnsi" w:cstheme="minorHAnsi"/>
          <w:color w:val="000000"/>
          <w:sz w:val="22"/>
          <w:szCs w:val="22"/>
          <w:lang w:val="es-ES_tradnl"/>
        </w:rPr>
        <w:t xml:space="preserve">lo son aquellos con ingresos inferiores a </w:t>
      </w:r>
      <w:r w:rsidR="00A511EB" w:rsidRPr="00230782">
        <w:rPr>
          <w:rFonts w:asciiTheme="minorHAnsi" w:eastAsia="Times New Roman" w:hAnsiTheme="minorHAnsi" w:cstheme="minorHAnsi"/>
          <w:color w:val="000000"/>
          <w:sz w:val="22"/>
          <w:szCs w:val="22"/>
          <w:lang w:val="es-ES_tradnl"/>
        </w:rPr>
        <w:t>633,4</w:t>
      </w:r>
      <w:r w:rsidR="00C41055" w:rsidRPr="00230782">
        <w:rPr>
          <w:rFonts w:asciiTheme="minorHAnsi" w:eastAsia="Times New Roman" w:hAnsiTheme="minorHAnsi" w:cstheme="minorHAnsi"/>
          <w:color w:val="000000"/>
          <w:sz w:val="22"/>
          <w:szCs w:val="22"/>
          <w:lang w:val="es-ES_tradnl"/>
        </w:rPr>
        <w:t xml:space="preserve"> euros equivalentes, todas aquellas personas cuyos ingresos están e</w:t>
      </w:r>
      <w:r w:rsidR="00180FD4" w:rsidRPr="00230782">
        <w:rPr>
          <w:rFonts w:asciiTheme="minorHAnsi" w:eastAsia="Times New Roman" w:hAnsiTheme="minorHAnsi" w:cstheme="minorHAnsi"/>
          <w:color w:val="000000"/>
          <w:sz w:val="22"/>
          <w:szCs w:val="22"/>
          <w:lang w:val="es-ES_tradnl"/>
        </w:rPr>
        <w:t>ntre 634</w:t>
      </w:r>
      <w:r w:rsidR="00C41055" w:rsidRPr="00230782">
        <w:rPr>
          <w:rFonts w:asciiTheme="minorHAnsi" w:eastAsia="Times New Roman" w:hAnsiTheme="minorHAnsi" w:cstheme="minorHAnsi"/>
          <w:color w:val="000000"/>
          <w:sz w:val="22"/>
          <w:szCs w:val="22"/>
          <w:lang w:val="es-ES_tradnl"/>
        </w:rPr>
        <w:t xml:space="preserve"> y 739 € mensuales</w:t>
      </w:r>
      <w:r w:rsidR="00180FD4" w:rsidRPr="00230782">
        <w:rPr>
          <w:rFonts w:asciiTheme="minorHAnsi" w:eastAsia="Times New Roman" w:hAnsiTheme="minorHAnsi" w:cstheme="minorHAnsi"/>
          <w:color w:val="000000"/>
          <w:sz w:val="22"/>
          <w:szCs w:val="22"/>
          <w:lang w:val="es-ES_tradnl"/>
        </w:rPr>
        <w:t xml:space="preserve"> han dejado de ser pobres sin haber experimentado una mejora en sus condiciones de vida.</w:t>
      </w:r>
    </w:p>
    <w:p w:rsidR="0071641B" w:rsidRPr="00230782" w:rsidRDefault="0071641B" w:rsidP="0071641B">
      <w:pPr>
        <w:pStyle w:val="Ttulo2"/>
        <w:rPr>
          <w:rFonts w:eastAsia="Times New Roman"/>
          <w:color w:val="FFFFFF" w:themeColor="background1"/>
          <w:lang w:val="es-ES_tradnl"/>
        </w:rPr>
      </w:pPr>
      <w:bookmarkStart w:id="15" w:name="_Toc432495176"/>
      <w:r w:rsidRPr="00230782">
        <w:rPr>
          <w:rFonts w:eastAsia="Times New Roman"/>
          <w:color w:val="FFFFFF" w:themeColor="background1"/>
          <w:lang w:val="es-ES_tradnl"/>
        </w:rPr>
        <w:t>Resumen del capítulo</w:t>
      </w:r>
      <w:bookmarkEnd w:id="15"/>
    </w:p>
    <w:p w:rsidR="00D73116" w:rsidRPr="00230782" w:rsidRDefault="00DB0F2E">
      <w:pPr>
        <w:widowControl/>
        <w:autoSpaceDE/>
        <w:autoSpaceDN/>
        <w:adjustRightInd/>
        <w:spacing w:after="160" w:line="259" w:lineRule="auto"/>
        <w:rPr>
          <w:rFonts w:asciiTheme="majorHAnsi" w:eastAsia="Times New Roman" w:hAnsiTheme="majorHAnsi" w:cstheme="majorBidi"/>
          <w:b/>
          <w:bCs/>
          <w:color w:val="2E74B5" w:themeColor="accent1" w:themeShade="BF"/>
          <w:sz w:val="28"/>
          <w:szCs w:val="28"/>
          <w:lang w:val="es-ES_tradnl"/>
        </w:rPr>
      </w:pPr>
      <w:r w:rsidRPr="00230782">
        <w:rPr>
          <w:rFonts w:asciiTheme="minorHAnsi" w:hAnsiTheme="minorHAnsi" w:cstheme="minorHAnsi"/>
          <w:bCs/>
          <w:noProof/>
          <w:sz w:val="22"/>
          <w:szCs w:val="22"/>
        </w:rPr>
        <mc:AlternateContent>
          <mc:Choice Requires="wps">
            <w:drawing>
              <wp:inline distT="0" distB="0" distL="0" distR="0" wp14:anchorId="508D47CF" wp14:editId="22E45191">
                <wp:extent cx="5368925" cy="3060333"/>
                <wp:effectExtent l="0" t="0" r="22225" b="26035"/>
                <wp:docPr id="63"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3060333"/>
                        </a:xfrm>
                        <a:prstGeom prst="rect">
                          <a:avLst/>
                        </a:prstGeom>
                        <a:pattFill prst="pct25">
                          <a:fgClr>
                            <a:schemeClr val="accent1">
                              <a:lumMod val="60000"/>
                              <a:lumOff val="40000"/>
                            </a:schemeClr>
                          </a:fgClr>
                          <a:bgClr>
                            <a:srgbClr val="FFCCFF"/>
                          </a:bgClr>
                        </a:pattFill>
                        <a:ln w="25400">
                          <a:solidFill>
                            <a:srgbClr val="C00000"/>
                          </a:solidFill>
                          <a:miter lim="800000"/>
                          <a:headEnd/>
                          <a:tailEnd/>
                        </a:ln>
                      </wps:spPr>
                      <wps:txbx>
                        <w:txbxContent>
                          <w:p w:rsidR="00EE1DD7" w:rsidRPr="003356D1" w:rsidRDefault="00EE1DD7" w:rsidP="00653849">
                            <w:pPr>
                              <w:jc w:val="both"/>
                              <w:rPr>
                                <w:rFonts w:asciiTheme="minorHAnsi" w:hAnsiTheme="minorHAnsi" w:cstheme="minorHAnsi"/>
                                <w:b/>
                                <w:sz w:val="22"/>
                                <w:szCs w:val="22"/>
                              </w:rPr>
                            </w:pPr>
                            <w:r w:rsidRPr="003356D1">
                              <w:rPr>
                                <w:rFonts w:asciiTheme="minorHAnsi" w:hAnsiTheme="minorHAnsi" w:cstheme="minorHAnsi"/>
                                <w:b/>
                                <w:sz w:val="22"/>
                                <w:szCs w:val="22"/>
                              </w:rPr>
                              <w:t>IDEAS PRINCIPALES DEL CAPÍTULO</w:t>
                            </w:r>
                          </w:p>
                          <w:p w:rsidR="00EE1DD7" w:rsidRPr="003356D1" w:rsidRDefault="00EE1DD7" w:rsidP="00653849">
                            <w:pPr>
                              <w:jc w:val="both"/>
                            </w:pPr>
                          </w:p>
                          <w:p w:rsidR="00EE1DD7" w:rsidRPr="003356D1" w:rsidRDefault="00EE1DD7" w:rsidP="008E5D69">
                            <w:pPr>
                              <w:pStyle w:val="Prrafodelista"/>
                              <w:numPr>
                                <w:ilvl w:val="0"/>
                                <w:numId w:val="7"/>
                              </w:numPr>
                              <w:tabs>
                                <w:tab w:val="left" w:pos="7655"/>
                              </w:tabs>
                              <w:ind w:right="473"/>
                              <w:jc w:val="both"/>
                            </w:pPr>
                            <w:r w:rsidRPr="003356D1">
                              <w:rPr>
                                <w:rFonts w:asciiTheme="minorHAnsi" w:eastAsia="Times New Roman" w:hAnsiTheme="minorHAnsi" w:cstheme="minorHAnsi"/>
                                <w:color w:val="000000"/>
                                <w:sz w:val="22"/>
                                <w:szCs w:val="22"/>
                                <w:lang w:val="es-ES_tradnl"/>
                              </w:rPr>
                              <w:t>Con este 5º informe, la EAPN, ofrece a la sociedad española una herramienta para evaluar el grado de cumplimiento del objetivo de inclusión social especificado en la Estrategia 2020, mediante el estudio del indicador AROPE en el conjunto del territorio nacional.</w:t>
                            </w:r>
                          </w:p>
                          <w:p w:rsidR="00EE1DD7" w:rsidRPr="003356D1" w:rsidRDefault="00EE1DD7" w:rsidP="00371EBC">
                            <w:pPr>
                              <w:pStyle w:val="Prrafodelista"/>
                              <w:numPr>
                                <w:ilvl w:val="0"/>
                                <w:numId w:val="7"/>
                              </w:numPr>
                              <w:tabs>
                                <w:tab w:val="left" w:pos="7655"/>
                              </w:tabs>
                              <w:ind w:right="473"/>
                              <w:jc w:val="both"/>
                            </w:pPr>
                            <w:r w:rsidRPr="003356D1">
                              <w:rPr>
                                <w:rFonts w:asciiTheme="minorHAnsi" w:eastAsia="Times New Roman" w:hAnsiTheme="minorHAnsi" w:cstheme="minorHAnsi"/>
                                <w:color w:val="000000"/>
                                <w:sz w:val="22"/>
                                <w:szCs w:val="22"/>
                                <w:lang w:val="es-ES_tradnl"/>
                              </w:rPr>
                              <w:t>Para España, el objetivo acordado es reducir entre 1.400.000 y 1.500.000 el número de personas en riesgo de pobreza o exclusión social en el período 20</w:t>
                            </w:r>
                            <w:r>
                              <w:rPr>
                                <w:rFonts w:asciiTheme="minorHAnsi" w:eastAsia="Times New Roman" w:hAnsiTheme="minorHAnsi" w:cstheme="minorHAnsi"/>
                                <w:color w:val="000000"/>
                                <w:sz w:val="22"/>
                                <w:szCs w:val="22"/>
                                <w:lang w:val="es-ES_tradnl"/>
                              </w:rPr>
                              <w:t>10</w:t>
                            </w:r>
                            <w:r w:rsidRPr="003356D1">
                              <w:rPr>
                                <w:rFonts w:asciiTheme="minorHAnsi" w:eastAsia="Times New Roman" w:hAnsiTheme="minorHAnsi" w:cstheme="minorHAnsi"/>
                                <w:color w:val="000000"/>
                                <w:sz w:val="22"/>
                                <w:szCs w:val="22"/>
                                <w:lang w:val="es-ES_tradnl"/>
                              </w:rPr>
                              <w:t xml:space="preserve">-2019. Transcurrida la mitad del período, el cumplimiento de ese compromiso exige una reducción de más de </w:t>
                            </w:r>
                            <w:r>
                              <w:rPr>
                                <w:rFonts w:asciiTheme="minorHAnsi" w:eastAsia="Times New Roman" w:hAnsiTheme="minorHAnsi" w:cstheme="minorHAnsi"/>
                                <w:color w:val="000000"/>
                                <w:sz w:val="22"/>
                                <w:szCs w:val="22"/>
                                <w:lang w:val="es-ES_tradnl"/>
                              </w:rPr>
                              <w:t>2</w:t>
                            </w:r>
                            <w:r w:rsidRPr="003356D1">
                              <w:rPr>
                                <w:rFonts w:asciiTheme="minorHAnsi" w:eastAsia="Times New Roman" w:hAnsiTheme="minorHAnsi" w:cstheme="minorHAnsi"/>
                                <w:color w:val="000000"/>
                                <w:sz w:val="22"/>
                                <w:szCs w:val="22"/>
                                <w:lang w:val="es-ES_tradnl"/>
                              </w:rPr>
                              <w:t xml:space="preserve">,5 millones de personas en situación de pobreza y/o exclusión. En cinco años. </w:t>
                            </w:r>
                          </w:p>
                          <w:p w:rsidR="00EE1DD7" w:rsidRPr="003356D1" w:rsidRDefault="00EE1DD7" w:rsidP="0083145D">
                            <w:pPr>
                              <w:pStyle w:val="Prrafodelista"/>
                              <w:numPr>
                                <w:ilvl w:val="0"/>
                                <w:numId w:val="7"/>
                              </w:numPr>
                              <w:tabs>
                                <w:tab w:val="left" w:pos="5103"/>
                                <w:tab w:val="left" w:pos="7655"/>
                              </w:tabs>
                              <w:ind w:right="473"/>
                              <w:jc w:val="both"/>
                              <w:rPr>
                                <w:rFonts w:asciiTheme="minorHAnsi" w:hAnsiTheme="minorHAnsi" w:cstheme="minorHAnsi"/>
                                <w:sz w:val="22"/>
                                <w:szCs w:val="22"/>
                              </w:rPr>
                            </w:pPr>
                            <w:r w:rsidRPr="003356D1">
                              <w:rPr>
                                <w:rFonts w:asciiTheme="minorHAnsi" w:eastAsia="Times New Roman" w:hAnsiTheme="minorHAnsi" w:cstheme="minorHAnsi"/>
                                <w:color w:val="000000"/>
                                <w:sz w:val="22"/>
                                <w:szCs w:val="22"/>
                              </w:rPr>
                              <w:t>E</w:t>
                            </w:r>
                            <w:r w:rsidRPr="003356D1">
                              <w:rPr>
                                <w:rFonts w:asciiTheme="minorHAnsi" w:eastAsia="Times New Roman" w:hAnsiTheme="minorHAnsi" w:cstheme="minorHAnsi"/>
                                <w:color w:val="000000"/>
                                <w:sz w:val="22"/>
                                <w:szCs w:val="22"/>
                                <w:lang w:val="es-ES_tradnl"/>
                              </w:rPr>
                              <w:t xml:space="preserve">l indicador AROPE, </w:t>
                            </w:r>
                            <w:r w:rsidRPr="003356D1">
                              <w:rPr>
                                <w:rFonts w:asciiTheme="minorHAnsi" w:eastAsia="Times New Roman" w:hAnsiTheme="minorHAnsi"/>
                                <w:iCs/>
                                <w:color w:val="000000"/>
                                <w:sz w:val="22"/>
                                <w:szCs w:val="22"/>
                                <w:lang w:val="es-ES_tradnl"/>
                              </w:rPr>
                              <w:t xml:space="preserve">At </w:t>
                            </w:r>
                            <w:proofErr w:type="spellStart"/>
                            <w:r w:rsidRPr="003356D1">
                              <w:rPr>
                                <w:rFonts w:asciiTheme="minorHAnsi" w:eastAsia="Times New Roman" w:hAnsiTheme="minorHAnsi"/>
                                <w:iCs/>
                                <w:color w:val="000000"/>
                                <w:sz w:val="22"/>
                                <w:szCs w:val="22"/>
                                <w:lang w:val="es-ES_tradnl"/>
                              </w:rPr>
                              <w:t>Risk</w:t>
                            </w:r>
                            <w:proofErr w:type="spellEnd"/>
                            <w:r w:rsidRPr="003356D1">
                              <w:rPr>
                                <w:rFonts w:asciiTheme="minorHAnsi" w:eastAsia="Times New Roman" w:hAnsiTheme="minorHAnsi"/>
                                <w:iCs/>
                                <w:color w:val="000000"/>
                                <w:sz w:val="22"/>
                                <w:szCs w:val="22"/>
                                <w:lang w:val="es-ES_tradnl"/>
                              </w:rPr>
                              <w:t xml:space="preserve"> Of </w:t>
                            </w:r>
                            <w:proofErr w:type="spellStart"/>
                            <w:r w:rsidRPr="003356D1">
                              <w:rPr>
                                <w:rFonts w:asciiTheme="minorHAnsi" w:eastAsia="Times New Roman" w:hAnsiTheme="minorHAnsi"/>
                                <w:iCs/>
                                <w:color w:val="000000"/>
                                <w:sz w:val="22"/>
                                <w:szCs w:val="22"/>
                                <w:lang w:val="es-ES_tradnl"/>
                              </w:rPr>
                              <w:t>Poverty</w:t>
                            </w:r>
                            <w:proofErr w:type="spellEnd"/>
                            <w:r w:rsidRPr="003356D1">
                              <w:rPr>
                                <w:rFonts w:asciiTheme="minorHAnsi" w:eastAsia="Times New Roman" w:hAnsiTheme="minorHAnsi"/>
                                <w:iCs/>
                                <w:color w:val="000000"/>
                                <w:sz w:val="22"/>
                                <w:szCs w:val="22"/>
                                <w:lang w:val="es-ES_tradnl"/>
                              </w:rPr>
                              <w:t xml:space="preserve"> and/</w:t>
                            </w:r>
                            <w:proofErr w:type="spellStart"/>
                            <w:r w:rsidRPr="003356D1">
                              <w:rPr>
                                <w:rFonts w:asciiTheme="minorHAnsi" w:eastAsia="Times New Roman" w:hAnsiTheme="minorHAnsi"/>
                                <w:iCs/>
                                <w:color w:val="000000"/>
                                <w:sz w:val="22"/>
                                <w:szCs w:val="22"/>
                                <w:lang w:val="es-ES_tradnl"/>
                              </w:rPr>
                              <w:t>or</w:t>
                            </w:r>
                            <w:proofErr w:type="spellEnd"/>
                            <w:r w:rsidRPr="003356D1">
                              <w:rPr>
                                <w:rFonts w:asciiTheme="minorHAnsi" w:eastAsia="Times New Roman" w:hAnsiTheme="minorHAnsi"/>
                                <w:iCs/>
                                <w:color w:val="000000"/>
                                <w:sz w:val="22"/>
                                <w:szCs w:val="22"/>
                                <w:lang w:val="es-ES_tradnl"/>
                              </w:rPr>
                              <w:t xml:space="preserve"> </w:t>
                            </w:r>
                            <w:proofErr w:type="spellStart"/>
                            <w:r w:rsidRPr="003356D1">
                              <w:rPr>
                                <w:rFonts w:asciiTheme="minorHAnsi" w:eastAsia="Times New Roman" w:hAnsiTheme="minorHAnsi"/>
                                <w:iCs/>
                                <w:color w:val="000000"/>
                                <w:sz w:val="22"/>
                                <w:szCs w:val="22"/>
                                <w:lang w:val="es-ES_tradnl"/>
                              </w:rPr>
                              <w:t>Exclusi</w:t>
                            </w:r>
                            <w:r w:rsidRPr="003356D1">
                              <w:rPr>
                                <w:rFonts w:asciiTheme="minorHAnsi" w:eastAsia="Times New Roman" w:hAnsiTheme="minorHAnsi" w:cs="Times New Roman"/>
                                <w:iCs/>
                                <w:color w:val="000000"/>
                                <w:sz w:val="22"/>
                                <w:szCs w:val="22"/>
                                <w:lang w:val="es-ES_tradnl"/>
                              </w:rPr>
                              <w:t>o</w:t>
                            </w:r>
                            <w:r w:rsidRPr="003356D1">
                              <w:rPr>
                                <w:rFonts w:asciiTheme="minorHAnsi" w:eastAsia="Times New Roman" w:hAnsiTheme="minorHAnsi"/>
                                <w:iCs/>
                                <w:color w:val="000000"/>
                                <w:sz w:val="22"/>
                                <w:szCs w:val="22"/>
                                <w:lang w:val="es-ES_tradnl"/>
                              </w:rPr>
                              <w:t>n</w:t>
                            </w:r>
                            <w:proofErr w:type="spellEnd"/>
                            <w:r w:rsidRPr="003356D1">
                              <w:rPr>
                                <w:rFonts w:asciiTheme="minorHAnsi" w:eastAsia="Times New Roman" w:hAnsiTheme="minorHAnsi"/>
                                <w:iCs/>
                                <w:color w:val="000000"/>
                                <w:sz w:val="22"/>
                                <w:szCs w:val="22"/>
                                <w:lang w:val="es-ES_tradnl"/>
                              </w:rPr>
                              <w:t>,</w:t>
                            </w:r>
                            <w:r w:rsidRPr="003356D1">
                              <w:rPr>
                                <w:rFonts w:asciiTheme="minorHAnsi" w:eastAsia="Times New Roman" w:hAnsiTheme="minorHAnsi" w:cstheme="minorHAnsi"/>
                                <w:color w:val="000000"/>
                                <w:sz w:val="22"/>
                                <w:szCs w:val="22"/>
                                <w:lang w:val="es-ES_tradnl"/>
                              </w:rPr>
                              <w:t xml:space="preserve"> hace referencia al porcentaje de población que se encuentra en riesgo de pobreza y/o exclusión social. Agrupa tres componentes o </w:t>
                            </w:r>
                            <w:proofErr w:type="spellStart"/>
                            <w:r w:rsidRPr="003356D1">
                              <w:rPr>
                                <w:rFonts w:asciiTheme="minorHAnsi" w:eastAsia="Times New Roman" w:hAnsiTheme="minorHAnsi" w:cstheme="minorHAnsi"/>
                                <w:color w:val="000000"/>
                                <w:sz w:val="22"/>
                                <w:szCs w:val="22"/>
                                <w:lang w:val="es-ES_tradnl"/>
                              </w:rPr>
                              <w:t>subindicadores</w:t>
                            </w:r>
                            <w:proofErr w:type="spellEnd"/>
                            <w:r w:rsidRPr="003356D1">
                              <w:rPr>
                                <w:rFonts w:asciiTheme="minorHAnsi" w:eastAsia="Times New Roman" w:hAnsiTheme="minorHAnsi" w:cstheme="minorHAnsi"/>
                                <w:color w:val="000000"/>
                                <w:sz w:val="22"/>
                                <w:szCs w:val="22"/>
                                <w:lang w:val="es-ES_tradnl"/>
                              </w:rPr>
                              <w:t>, cada uno de ellos de enorme importancia en sí mismo y que miden pobreza, privación material y baja intensidad de trabajo en el hogar.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508D47CF" id="_x0000_t202" coordsize="21600,21600" o:spt="202" path="m,l,21600r21600,l21600,xe">
                <v:stroke joinstyle="miter"/>
                <v:path gradientshapeok="t" o:connecttype="rect"/>
              </v:shapetype>
              <v:shape id="Cuadro de texto 55" o:spid="_x0000_s1026" type="#_x0000_t202" style="width:422.75pt;height:2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" fillcolor="#9cc2e5 [1940]" strokecolor="#c00000" strokeweight="2pt">
                <v:fill r:id="rId10" o:title="" color2="#fcf" type="pattern"/>
                <v:textbox>
                  <w:txbxContent>
                    <w:p w:rsidR="00EE1DD7" w:rsidRPr="003356D1" w:rsidRDefault="00EE1DD7" w:rsidP="00653849">
                      <w:pPr>
                        <w:jc w:val="both"/>
                        <w:rPr>
                          <w:rFonts w:asciiTheme="minorHAnsi" w:hAnsiTheme="minorHAnsi" w:cstheme="minorHAnsi"/>
                          <w:b/>
                          <w:sz w:val="22"/>
                          <w:szCs w:val="22"/>
                        </w:rPr>
                      </w:pPr>
                      <w:r w:rsidRPr="003356D1">
                        <w:rPr>
                          <w:rFonts w:asciiTheme="minorHAnsi" w:hAnsiTheme="minorHAnsi" w:cstheme="minorHAnsi"/>
                          <w:b/>
                          <w:sz w:val="22"/>
                          <w:szCs w:val="22"/>
                        </w:rPr>
                        <w:t>IDEAS PRINCIPALES DEL CAPÍTULO</w:t>
                      </w:r>
                    </w:p>
                    <w:p w:rsidR="00EE1DD7" w:rsidRPr="003356D1" w:rsidRDefault="00EE1DD7" w:rsidP="00653849">
                      <w:pPr>
                        <w:jc w:val="both"/>
                      </w:pPr>
                    </w:p>
                    <w:p w:rsidR="00EE1DD7" w:rsidRPr="003356D1" w:rsidRDefault="00EE1DD7" w:rsidP="008E5D69">
                      <w:pPr>
                        <w:pStyle w:val="Prrafodelista"/>
                        <w:numPr>
                          <w:ilvl w:val="0"/>
                          <w:numId w:val="7"/>
                        </w:numPr>
                        <w:tabs>
                          <w:tab w:val="left" w:pos="7655"/>
                        </w:tabs>
                        <w:ind w:right="473"/>
                        <w:jc w:val="both"/>
                      </w:pPr>
                      <w:r w:rsidRPr="003356D1">
                        <w:rPr>
                          <w:rFonts w:asciiTheme="minorHAnsi" w:eastAsia="Times New Roman" w:hAnsiTheme="minorHAnsi" w:cstheme="minorHAnsi"/>
                          <w:color w:val="000000"/>
                          <w:sz w:val="22"/>
                          <w:szCs w:val="22"/>
                          <w:lang w:val="es-ES_tradnl"/>
                        </w:rPr>
                        <w:t>Con este 5º informe, la EAPN, ofrece a la sociedad española una herramienta para evaluar el grado de cumplimiento del objetivo de inclusión social especificado en la Estrategia 2020, mediante el estudio del indicador AROPE en el conjunto del territorio nacional.</w:t>
                      </w:r>
                    </w:p>
                    <w:p w:rsidR="00EE1DD7" w:rsidRPr="003356D1" w:rsidRDefault="00EE1DD7" w:rsidP="00371EBC">
                      <w:pPr>
                        <w:pStyle w:val="Prrafodelista"/>
                        <w:numPr>
                          <w:ilvl w:val="0"/>
                          <w:numId w:val="7"/>
                        </w:numPr>
                        <w:tabs>
                          <w:tab w:val="left" w:pos="7655"/>
                        </w:tabs>
                        <w:ind w:right="473"/>
                        <w:jc w:val="both"/>
                      </w:pPr>
                      <w:r w:rsidRPr="003356D1">
                        <w:rPr>
                          <w:rFonts w:asciiTheme="minorHAnsi" w:eastAsia="Times New Roman" w:hAnsiTheme="minorHAnsi" w:cstheme="minorHAnsi"/>
                          <w:color w:val="000000"/>
                          <w:sz w:val="22"/>
                          <w:szCs w:val="22"/>
                          <w:lang w:val="es-ES_tradnl"/>
                        </w:rPr>
                        <w:t>Para España, el objetivo acordado es reducir entre 1.400.000 y 1.500.000 el número de personas en riesgo de pobreza o exclusión social en el período 20</w:t>
                      </w:r>
                      <w:r>
                        <w:rPr>
                          <w:rFonts w:asciiTheme="minorHAnsi" w:eastAsia="Times New Roman" w:hAnsiTheme="minorHAnsi" w:cstheme="minorHAnsi"/>
                          <w:color w:val="000000"/>
                          <w:sz w:val="22"/>
                          <w:szCs w:val="22"/>
                          <w:lang w:val="es-ES_tradnl"/>
                        </w:rPr>
                        <w:t>10</w:t>
                      </w:r>
                      <w:r w:rsidRPr="003356D1">
                        <w:rPr>
                          <w:rFonts w:asciiTheme="minorHAnsi" w:eastAsia="Times New Roman" w:hAnsiTheme="minorHAnsi" w:cstheme="minorHAnsi"/>
                          <w:color w:val="000000"/>
                          <w:sz w:val="22"/>
                          <w:szCs w:val="22"/>
                          <w:lang w:val="es-ES_tradnl"/>
                        </w:rPr>
                        <w:t xml:space="preserve">-2019. Transcurrida la mitad del período, el cumplimiento de ese compromiso exige una reducción de más de </w:t>
                      </w:r>
                      <w:r>
                        <w:rPr>
                          <w:rFonts w:asciiTheme="minorHAnsi" w:eastAsia="Times New Roman" w:hAnsiTheme="minorHAnsi" w:cstheme="minorHAnsi"/>
                          <w:color w:val="000000"/>
                          <w:sz w:val="22"/>
                          <w:szCs w:val="22"/>
                          <w:lang w:val="es-ES_tradnl"/>
                        </w:rPr>
                        <w:t>2</w:t>
                      </w:r>
                      <w:r w:rsidRPr="003356D1">
                        <w:rPr>
                          <w:rFonts w:asciiTheme="minorHAnsi" w:eastAsia="Times New Roman" w:hAnsiTheme="minorHAnsi" w:cstheme="minorHAnsi"/>
                          <w:color w:val="000000"/>
                          <w:sz w:val="22"/>
                          <w:szCs w:val="22"/>
                          <w:lang w:val="es-ES_tradnl"/>
                        </w:rPr>
                        <w:t xml:space="preserve">,5 millones de personas en situación de pobreza y/o exclusión. En cinco años. </w:t>
                      </w:r>
                    </w:p>
                    <w:p w:rsidR="00EE1DD7" w:rsidRPr="003356D1" w:rsidRDefault="00EE1DD7" w:rsidP="0083145D">
                      <w:pPr>
                        <w:pStyle w:val="Prrafodelista"/>
                        <w:numPr>
                          <w:ilvl w:val="0"/>
                          <w:numId w:val="7"/>
                        </w:numPr>
                        <w:tabs>
                          <w:tab w:val="left" w:pos="5103"/>
                          <w:tab w:val="left" w:pos="7655"/>
                        </w:tabs>
                        <w:ind w:right="473"/>
                        <w:jc w:val="both"/>
                        <w:rPr>
                          <w:rFonts w:asciiTheme="minorHAnsi" w:hAnsiTheme="minorHAnsi" w:cstheme="minorHAnsi"/>
                          <w:sz w:val="22"/>
                          <w:szCs w:val="22"/>
                        </w:rPr>
                      </w:pPr>
                      <w:r w:rsidRPr="003356D1">
                        <w:rPr>
                          <w:rFonts w:asciiTheme="minorHAnsi" w:eastAsia="Times New Roman" w:hAnsiTheme="minorHAnsi" w:cstheme="minorHAnsi"/>
                          <w:color w:val="000000"/>
                          <w:sz w:val="22"/>
                          <w:szCs w:val="22"/>
                        </w:rPr>
                        <w:t>E</w:t>
                      </w:r>
                      <w:r w:rsidRPr="003356D1">
                        <w:rPr>
                          <w:rFonts w:asciiTheme="minorHAnsi" w:eastAsia="Times New Roman" w:hAnsiTheme="minorHAnsi" w:cstheme="minorHAnsi"/>
                          <w:color w:val="000000"/>
                          <w:sz w:val="22"/>
                          <w:szCs w:val="22"/>
                          <w:lang w:val="es-ES_tradnl"/>
                        </w:rPr>
                        <w:t xml:space="preserve">l indicador AROPE, </w:t>
                      </w:r>
                      <w:r w:rsidRPr="003356D1">
                        <w:rPr>
                          <w:rFonts w:asciiTheme="minorHAnsi" w:eastAsia="Times New Roman" w:hAnsiTheme="minorHAnsi"/>
                          <w:iCs/>
                          <w:color w:val="000000"/>
                          <w:sz w:val="22"/>
                          <w:szCs w:val="22"/>
                          <w:lang w:val="es-ES_tradnl"/>
                        </w:rPr>
                        <w:t>At Risk Of Poverty and/or Exclusi</w:t>
                      </w:r>
                      <w:r w:rsidRPr="003356D1">
                        <w:rPr>
                          <w:rFonts w:asciiTheme="minorHAnsi" w:eastAsia="Times New Roman" w:hAnsiTheme="minorHAnsi" w:cs="Times New Roman"/>
                          <w:iCs/>
                          <w:color w:val="000000"/>
                          <w:sz w:val="22"/>
                          <w:szCs w:val="22"/>
                          <w:lang w:val="es-ES_tradnl"/>
                        </w:rPr>
                        <w:t>o</w:t>
                      </w:r>
                      <w:r w:rsidRPr="003356D1">
                        <w:rPr>
                          <w:rFonts w:asciiTheme="minorHAnsi" w:eastAsia="Times New Roman" w:hAnsiTheme="minorHAnsi"/>
                          <w:iCs/>
                          <w:color w:val="000000"/>
                          <w:sz w:val="22"/>
                          <w:szCs w:val="22"/>
                          <w:lang w:val="es-ES_tradnl"/>
                        </w:rPr>
                        <w:t>n,</w:t>
                      </w:r>
                      <w:r w:rsidRPr="003356D1">
                        <w:rPr>
                          <w:rFonts w:asciiTheme="minorHAnsi" w:eastAsia="Times New Roman" w:hAnsiTheme="minorHAnsi" w:cstheme="minorHAnsi"/>
                          <w:color w:val="000000"/>
                          <w:sz w:val="22"/>
                          <w:szCs w:val="22"/>
                          <w:lang w:val="es-ES_tradnl"/>
                        </w:rPr>
                        <w:t xml:space="preserve"> hace referencia al porcentaje de población que se encuentra en riesgo de pobreza y/o exclusión social. Agrupa tres componentes o subindicadores, cada uno de ellos de enorme importancia en sí mismo y que miden pobreza, privación material y baja intensidad de trabajo en el hogar.</w:t>
                      </w:r>
                    </w:p>
                  </w:txbxContent>
                </v:textbox>
                <w10:anchorlock/>
              </v:shape>
            </w:pict>
          </mc:Fallback>
        </mc:AlternateContent>
      </w:r>
      <w:r w:rsidR="00D73116" w:rsidRPr="00230782">
        <w:rPr>
          <w:rFonts w:eastAsia="Times New Roman"/>
          <w:lang w:val="es-ES_tradnl"/>
        </w:rPr>
        <w:br w:type="page"/>
      </w:r>
    </w:p>
    <w:p w:rsidR="007C47EE" w:rsidRPr="00230782" w:rsidRDefault="00D107DE" w:rsidP="00D107DE">
      <w:pPr>
        <w:pStyle w:val="Ttulo1"/>
        <w:rPr>
          <w:rFonts w:eastAsia="Times New Roman"/>
          <w:lang w:val="es-ES_tradnl"/>
        </w:rPr>
      </w:pPr>
      <w:bookmarkStart w:id="16" w:name="_Toc432495177"/>
      <w:r w:rsidRPr="00230782">
        <w:rPr>
          <w:rFonts w:eastAsia="Times New Roman"/>
          <w:lang w:val="es-ES_tradnl"/>
        </w:rPr>
        <w:lastRenderedPageBreak/>
        <w:t>PRIMERA PARTE: EL CONTEXTO NACIONAL</w:t>
      </w:r>
      <w:bookmarkEnd w:id="16"/>
    </w:p>
    <w:p w:rsidR="007C47EE" w:rsidRPr="00230782" w:rsidRDefault="007C47EE" w:rsidP="007C47EE">
      <w:pPr>
        <w:pStyle w:val="Ttulo1"/>
        <w:spacing w:after="240"/>
        <w:rPr>
          <w:rFonts w:eastAsia="Times New Roman"/>
          <w:lang w:val="es-ES_tradnl"/>
        </w:rPr>
      </w:pPr>
      <w:bookmarkStart w:id="17" w:name="_Toc432495178"/>
      <w:r w:rsidRPr="00230782">
        <w:rPr>
          <w:lang w:val="es-ES_tradnl"/>
        </w:rPr>
        <w:t>EVOLUCI</w:t>
      </w:r>
      <w:r w:rsidRPr="00230782">
        <w:rPr>
          <w:rFonts w:eastAsia="Times New Roman" w:cs="Times New Roman"/>
          <w:lang w:val="es-ES_tradnl"/>
        </w:rPr>
        <w:t>Ó</w:t>
      </w:r>
      <w:r w:rsidRPr="00230782">
        <w:rPr>
          <w:rFonts w:eastAsia="Times New Roman"/>
          <w:lang w:val="es-ES_tradnl"/>
        </w:rPr>
        <w:t>N ESTATAL DE LA POBREZA Y LA EXCLUSI</w:t>
      </w:r>
      <w:r w:rsidRPr="00230782">
        <w:rPr>
          <w:rFonts w:eastAsia="Times New Roman" w:cs="Times New Roman"/>
          <w:lang w:val="es-ES_tradnl"/>
        </w:rPr>
        <w:t>Ó</w:t>
      </w:r>
      <w:r w:rsidRPr="00230782">
        <w:rPr>
          <w:rFonts w:eastAsia="Times New Roman"/>
          <w:lang w:val="es-ES_tradnl"/>
        </w:rPr>
        <w:t>N</w:t>
      </w:r>
      <w:bookmarkEnd w:id="17"/>
    </w:p>
    <w:p w:rsidR="00456581" w:rsidRPr="00230782" w:rsidRDefault="00022A54" w:rsidP="00456581">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En el año 2014</w:t>
      </w:r>
      <w:r w:rsidR="00456581" w:rsidRPr="00230782">
        <w:rPr>
          <w:rFonts w:asciiTheme="minorHAnsi" w:hAnsiTheme="minorHAnsi" w:cstheme="minorHAnsi"/>
          <w:color w:val="000000"/>
          <w:sz w:val="22"/>
          <w:szCs w:val="22"/>
        </w:rPr>
        <w:t xml:space="preserve">, </w:t>
      </w:r>
      <w:r w:rsidR="00AD358F" w:rsidRPr="00230782">
        <w:rPr>
          <w:rFonts w:asciiTheme="minorHAnsi" w:hAnsiTheme="minorHAnsi" w:cstheme="minorHAnsi"/>
          <w:color w:val="000000"/>
          <w:sz w:val="22"/>
          <w:szCs w:val="22"/>
        </w:rPr>
        <w:t xml:space="preserve">y calculado según la nueva metodología, </w:t>
      </w:r>
      <w:r w:rsidR="00456581" w:rsidRPr="00230782">
        <w:rPr>
          <w:rFonts w:asciiTheme="minorHAnsi" w:hAnsiTheme="minorHAnsi" w:cstheme="minorHAnsi"/>
          <w:color w:val="000000"/>
          <w:sz w:val="22"/>
          <w:szCs w:val="22"/>
        </w:rPr>
        <w:t xml:space="preserve">el índice AROPE para España, alcanza al </w:t>
      </w:r>
      <w:r w:rsidRPr="00230782">
        <w:rPr>
          <w:rFonts w:asciiTheme="minorHAnsi" w:hAnsiTheme="minorHAnsi" w:cstheme="minorHAnsi"/>
          <w:color w:val="000000"/>
          <w:sz w:val="22"/>
          <w:szCs w:val="22"/>
        </w:rPr>
        <w:t>29,2</w:t>
      </w:r>
      <w:r w:rsidR="00456581" w:rsidRPr="00230782">
        <w:rPr>
          <w:rFonts w:asciiTheme="minorHAnsi" w:hAnsiTheme="minorHAnsi" w:cstheme="minorHAnsi"/>
          <w:color w:val="000000"/>
          <w:sz w:val="22"/>
          <w:szCs w:val="22"/>
        </w:rPr>
        <w:t xml:space="preserve"> % del total de la población, lo que supone un total de </w:t>
      </w:r>
      <w:r w:rsidRPr="00230782">
        <w:rPr>
          <w:rFonts w:asciiTheme="minorHAnsi" w:hAnsiTheme="minorHAnsi" w:cstheme="minorHAnsi"/>
          <w:color w:val="000000"/>
          <w:sz w:val="22"/>
          <w:szCs w:val="22"/>
        </w:rPr>
        <w:t>13.657.232</w:t>
      </w:r>
      <w:r w:rsidR="00456581" w:rsidRPr="00230782">
        <w:rPr>
          <w:rFonts w:asciiTheme="minorHAnsi" w:hAnsiTheme="minorHAnsi" w:cstheme="minorHAnsi"/>
          <w:color w:val="000000"/>
          <w:sz w:val="22"/>
          <w:szCs w:val="22"/>
        </w:rPr>
        <w:t xml:space="preserve"> personas en riesgo de pobreza y</w:t>
      </w:r>
      <w:r w:rsidR="00BB503C" w:rsidRPr="00230782">
        <w:rPr>
          <w:rFonts w:asciiTheme="minorHAnsi" w:hAnsiTheme="minorHAnsi" w:cstheme="minorHAnsi"/>
          <w:color w:val="000000"/>
          <w:sz w:val="22"/>
          <w:szCs w:val="22"/>
        </w:rPr>
        <w:t>/o</w:t>
      </w:r>
      <w:r w:rsidR="00456581" w:rsidRPr="00230782">
        <w:rPr>
          <w:rFonts w:asciiTheme="minorHAnsi" w:hAnsiTheme="minorHAnsi" w:cstheme="minorHAnsi"/>
          <w:color w:val="000000"/>
          <w:sz w:val="22"/>
          <w:szCs w:val="22"/>
        </w:rPr>
        <w:t xml:space="preserve"> exclusión.  </w:t>
      </w:r>
      <w:r w:rsidR="00F861CF" w:rsidRPr="00230782">
        <w:rPr>
          <w:rFonts w:asciiTheme="minorHAnsi" w:hAnsiTheme="minorHAnsi" w:cstheme="minorHAnsi"/>
          <w:color w:val="000000"/>
          <w:sz w:val="22"/>
          <w:szCs w:val="22"/>
        </w:rPr>
        <w:t>En este último año, la evolución del indicador ha sido especialmente significativa, con un aumento de</w:t>
      </w:r>
      <w:r w:rsidR="00A33D6B" w:rsidRPr="00230782">
        <w:rPr>
          <w:rFonts w:asciiTheme="minorHAnsi" w:hAnsiTheme="minorHAnsi" w:cstheme="minorHAnsi"/>
          <w:color w:val="000000"/>
          <w:sz w:val="22"/>
          <w:szCs w:val="22"/>
        </w:rPr>
        <w:t xml:space="preserve"> 1,9 puntos porcentuales que se traducen en</w:t>
      </w:r>
      <w:r w:rsidR="00F861CF" w:rsidRPr="00230782">
        <w:rPr>
          <w:rFonts w:asciiTheme="minorHAnsi" w:hAnsiTheme="minorHAnsi" w:cstheme="minorHAnsi"/>
          <w:color w:val="000000"/>
          <w:sz w:val="22"/>
          <w:szCs w:val="22"/>
        </w:rPr>
        <w:t xml:space="preserve"> 790.801 nuevas personas. </w:t>
      </w:r>
      <w:r w:rsidR="009D5040" w:rsidRPr="00230782">
        <w:rPr>
          <w:rFonts w:asciiTheme="minorHAnsi" w:hAnsiTheme="minorHAnsi" w:cstheme="minorHAnsi"/>
          <w:color w:val="000000"/>
          <w:sz w:val="22"/>
          <w:szCs w:val="22"/>
        </w:rPr>
        <w:t xml:space="preserve">Desde el año 2009 el indicador </w:t>
      </w:r>
      <w:r w:rsidR="00456581" w:rsidRPr="00230782">
        <w:rPr>
          <w:rFonts w:asciiTheme="minorHAnsi" w:hAnsiTheme="minorHAnsi" w:cstheme="minorHAnsi"/>
          <w:color w:val="000000"/>
          <w:sz w:val="22"/>
          <w:szCs w:val="22"/>
        </w:rPr>
        <w:t xml:space="preserve">ha subido </w:t>
      </w:r>
      <w:r w:rsidR="0032168F" w:rsidRPr="00230782">
        <w:rPr>
          <w:rFonts w:asciiTheme="minorHAnsi" w:hAnsiTheme="minorHAnsi" w:cstheme="minorHAnsi"/>
          <w:color w:val="000000"/>
          <w:sz w:val="22"/>
          <w:szCs w:val="22"/>
        </w:rPr>
        <w:t>4,5</w:t>
      </w:r>
      <w:r w:rsidR="00456581" w:rsidRPr="00230782">
        <w:rPr>
          <w:rFonts w:asciiTheme="minorHAnsi" w:hAnsiTheme="minorHAnsi" w:cstheme="minorHAnsi"/>
          <w:color w:val="000000"/>
          <w:sz w:val="22"/>
          <w:szCs w:val="22"/>
        </w:rPr>
        <w:t xml:space="preserve"> puntos porcentuales </w:t>
      </w:r>
      <w:r w:rsidR="00C66F4E" w:rsidRPr="00230782">
        <w:rPr>
          <w:rFonts w:asciiTheme="minorHAnsi" w:hAnsiTheme="minorHAnsi" w:cstheme="minorHAnsi"/>
          <w:color w:val="000000"/>
          <w:sz w:val="22"/>
          <w:szCs w:val="22"/>
        </w:rPr>
        <w:t>lo que</w:t>
      </w:r>
      <w:r w:rsidR="009D5040" w:rsidRPr="00230782">
        <w:rPr>
          <w:rFonts w:asciiTheme="minorHAnsi" w:hAnsiTheme="minorHAnsi" w:cstheme="minorHAnsi"/>
          <w:color w:val="000000"/>
          <w:sz w:val="22"/>
          <w:szCs w:val="22"/>
        </w:rPr>
        <w:t>, expresado</w:t>
      </w:r>
      <w:r w:rsidR="00A267BA" w:rsidRPr="00230782">
        <w:rPr>
          <w:rFonts w:asciiTheme="minorHAnsi" w:hAnsiTheme="minorHAnsi" w:cstheme="minorHAnsi"/>
          <w:color w:val="000000"/>
          <w:sz w:val="22"/>
          <w:szCs w:val="22"/>
        </w:rPr>
        <w:t>s</w:t>
      </w:r>
      <w:r w:rsidR="009D5040" w:rsidRPr="00230782">
        <w:rPr>
          <w:rFonts w:asciiTheme="minorHAnsi" w:hAnsiTheme="minorHAnsi" w:cstheme="minorHAnsi"/>
          <w:color w:val="000000"/>
          <w:sz w:val="22"/>
          <w:szCs w:val="22"/>
        </w:rPr>
        <w:t xml:space="preserve"> en términos absolutos, </w:t>
      </w:r>
      <w:r w:rsidR="005F4B3D" w:rsidRPr="00230782">
        <w:rPr>
          <w:rFonts w:asciiTheme="minorHAnsi" w:hAnsiTheme="minorHAnsi" w:cstheme="minorHAnsi"/>
          <w:color w:val="000000"/>
          <w:sz w:val="22"/>
          <w:szCs w:val="22"/>
        </w:rPr>
        <w:t xml:space="preserve">significa que </w:t>
      </w:r>
      <w:r w:rsidR="00A33D6B" w:rsidRPr="00230782">
        <w:rPr>
          <w:rFonts w:asciiTheme="minorHAnsi" w:hAnsiTheme="minorHAnsi" w:cstheme="minorHAnsi"/>
          <w:color w:val="000000"/>
          <w:sz w:val="22"/>
          <w:szCs w:val="22"/>
        </w:rPr>
        <w:t>en el coste social de la crisis deben incluirse</w:t>
      </w:r>
      <w:r w:rsidR="00C66F4E" w:rsidRPr="00230782">
        <w:rPr>
          <w:rFonts w:asciiTheme="minorHAnsi" w:hAnsiTheme="minorHAnsi" w:cstheme="minorHAnsi"/>
          <w:color w:val="000000"/>
          <w:sz w:val="22"/>
          <w:szCs w:val="22"/>
        </w:rPr>
        <w:t xml:space="preserve"> </w:t>
      </w:r>
      <w:r w:rsidR="00A33D6B" w:rsidRPr="00230782">
        <w:rPr>
          <w:rFonts w:asciiTheme="minorHAnsi" w:hAnsiTheme="minorHAnsi" w:cstheme="minorHAnsi"/>
          <w:color w:val="000000"/>
          <w:sz w:val="22"/>
          <w:szCs w:val="22"/>
        </w:rPr>
        <w:t xml:space="preserve">un total de 2.111.017 nuevas personas que han </w:t>
      </w:r>
      <w:r w:rsidR="00C66F4E" w:rsidRPr="00230782">
        <w:rPr>
          <w:rFonts w:asciiTheme="minorHAnsi" w:hAnsiTheme="minorHAnsi" w:cstheme="minorHAnsi"/>
          <w:color w:val="000000"/>
          <w:sz w:val="22"/>
          <w:szCs w:val="22"/>
        </w:rPr>
        <w:t xml:space="preserve">pasado a estar en </w:t>
      </w:r>
      <w:r w:rsidR="00A33D6B" w:rsidRPr="00230782">
        <w:rPr>
          <w:rFonts w:asciiTheme="minorHAnsi" w:hAnsiTheme="minorHAnsi" w:cstheme="minorHAnsi"/>
          <w:color w:val="000000"/>
          <w:sz w:val="22"/>
          <w:szCs w:val="22"/>
        </w:rPr>
        <w:t xml:space="preserve">situación de </w:t>
      </w:r>
      <w:r w:rsidR="00C66F4E" w:rsidRPr="00230782">
        <w:rPr>
          <w:rFonts w:asciiTheme="minorHAnsi" w:hAnsiTheme="minorHAnsi" w:cstheme="minorHAnsi"/>
          <w:color w:val="000000"/>
          <w:sz w:val="22"/>
          <w:szCs w:val="22"/>
        </w:rPr>
        <w:t>pobreza y</w:t>
      </w:r>
      <w:r w:rsidR="00BB503C" w:rsidRPr="00230782">
        <w:rPr>
          <w:rFonts w:asciiTheme="minorHAnsi" w:hAnsiTheme="minorHAnsi" w:cstheme="minorHAnsi"/>
          <w:color w:val="000000"/>
          <w:sz w:val="22"/>
          <w:szCs w:val="22"/>
        </w:rPr>
        <w:t>/o</w:t>
      </w:r>
      <w:r w:rsidR="00A33D6B" w:rsidRPr="00230782">
        <w:rPr>
          <w:rFonts w:asciiTheme="minorHAnsi" w:hAnsiTheme="minorHAnsi" w:cstheme="minorHAnsi"/>
          <w:color w:val="000000"/>
          <w:sz w:val="22"/>
          <w:szCs w:val="22"/>
        </w:rPr>
        <w:t xml:space="preserve"> exclusión social</w:t>
      </w:r>
      <w:r w:rsidR="00456581" w:rsidRPr="00230782">
        <w:rPr>
          <w:rFonts w:asciiTheme="minorHAnsi" w:hAnsiTheme="minorHAnsi" w:cstheme="minorHAnsi"/>
          <w:color w:val="000000"/>
          <w:sz w:val="22"/>
          <w:szCs w:val="22"/>
        </w:rPr>
        <w:t xml:space="preserve">. </w:t>
      </w:r>
    </w:p>
    <w:p w:rsidR="007C47EE" w:rsidRPr="00230782" w:rsidRDefault="007C47EE" w:rsidP="007C47EE">
      <w:pPr>
        <w:pStyle w:val="Epgrafe"/>
        <w:spacing w:after="0"/>
        <w:rPr>
          <w:rFonts w:asciiTheme="minorHAnsi" w:eastAsia="Times New Roman" w:hAnsiTheme="minorHAnsi" w:cstheme="minorHAnsi"/>
          <w:b w:val="0"/>
          <w:bCs w:val="0"/>
          <w:color w:val="000000"/>
          <w:sz w:val="22"/>
          <w:szCs w:val="22"/>
          <w:lang w:val="es-ES_tradnl"/>
        </w:rPr>
      </w:pPr>
      <w:bookmarkStart w:id="18" w:name="_Toc432490457"/>
      <w:bookmarkStart w:id="19" w:name="_Ref406674974"/>
      <w:r w:rsidRPr="00230782">
        <w:t xml:space="preserve">Gráfico </w:t>
      </w:r>
      <w:r w:rsidR="00E80D30">
        <w:fldChar w:fldCharType="begin"/>
      </w:r>
      <w:r w:rsidR="00E80D30">
        <w:instrText xml:space="preserve"> SEQ Gráfico \* ARABIC </w:instrText>
      </w:r>
      <w:r w:rsidR="00E80D30">
        <w:fldChar w:fldCharType="separate"/>
      </w:r>
      <w:r w:rsidR="005F2CC0">
        <w:rPr>
          <w:noProof/>
        </w:rPr>
        <w:t>1</w:t>
      </w:r>
      <w:bookmarkEnd w:id="18"/>
      <w:r w:rsidR="00E80D30">
        <w:rPr>
          <w:noProof/>
        </w:rPr>
        <w:fldChar w:fldCharType="end"/>
      </w:r>
      <w:bookmarkEnd w:id="19"/>
    </w:p>
    <w:p w:rsidR="007C47EE" w:rsidRPr="00230782" w:rsidRDefault="00EA2140" w:rsidP="007C47EE">
      <w:pPr>
        <w:shd w:val="clear" w:color="auto" w:fill="FFFFFF"/>
        <w:spacing w:after="240"/>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2F630E1" wp14:editId="3DEC0802">
            <wp:extent cx="6071870" cy="4060190"/>
            <wp:effectExtent l="0" t="0" r="508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870" cy="4060190"/>
                    </a:xfrm>
                    <a:prstGeom prst="rect">
                      <a:avLst/>
                    </a:prstGeom>
                    <a:noFill/>
                  </pic:spPr>
                </pic:pic>
              </a:graphicData>
            </a:graphic>
          </wp:inline>
        </w:drawing>
      </w:r>
    </w:p>
    <w:p w:rsidR="00DB412D" w:rsidRPr="00230782" w:rsidRDefault="00DB412D" w:rsidP="00393EB6">
      <w:pPr>
        <w:pStyle w:val="Epgrafe"/>
        <w:keepNext/>
        <w:keepLines/>
        <w:spacing w:after="0"/>
        <w:jc w:val="both"/>
      </w:pPr>
      <w:bookmarkStart w:id="20" w:name="_Toc432490614"/>
      <w:bookmarkStart w:id="21" w:name="_Ref406543596"/>
      <w:r w:rsidRPr="00230782">
        <w:lastRenderedPageBreak/>
        <w:t xml:space="preserve">Tabla </w:t>
      </w:r>
      <w:r w:rsidR="00E80D30">
        <w:fldChar w:fldCharType="begin"/>
      </w:r>
      <w:r w:rsidR="00E80D30">
        <w:instrText xml:space="preserve"> SEQ Tabla \* ARABIC </w:instrText>
      </w:r>
      <w:r w:rsidR="00E80D30">
        <w:fldChar w:fldCharType="separate"/>
      </w:r>
      <w:r w:rsidR="00B139F8">
        <w:rPr>
          <w:noProof/>
        </w:rPr>
        <w:t>1</w:t>
      </w:r>
      <w:bookmarkEnd w:id="20"/>
      <w:r w:rsidR="00E80D30">
        <w:rPr>
          <w:noProof/>
        </w:rPr>
        <w:fldChar w:fldCharType="end"/>
      </w:r>
      <w:bookmarkEnd w:id="21"/>
    </w:p>
    <w:p w:rsidR="00EA531A" w:rsidRPr="00230782" w:rsidRDefault="00767278" w:rsidP="00393EB6">
      <w:pPr>
        <w:keepNext/>
        <w:keepLines/>
        <w:shd w:val="clear" w:color="auto" w:fill="FFFFFF"/>
        <w:spacing w:after="240"/>
        <w:jc w:val="both"/>
        <w:rPr>
          <w:rFonts w:asciiTheme="minorHAnsi" w:hAnsiTheme="minorHAnsi" w:cstheme="minorHAnsi"/>
          <w:sz w:val="22"/>
          <w:szCs w:val="22"/>
        </w:rPr>
      </w:pPr>
      <w:r w:rsidRPr="00230782">
        <w:rPr>
          <w:noProof/>
        </w:rPr>
        <w:drawing>
          <wp:inline distT="0" distB="0" distL="0" distR="0" wp14:anchorId="1608D95F" wp14:editId="0C187470">
            <wp:extent cx="4395470" cy="2947035"/>
            <wp:effectExtent l="0" t="0" r="5080" b="571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470" cy="2947035"/>
                    </a:xfrm>
                    <a:prstGeom prst="rect">
                      <a:avLst/>
                    </a:prstGeom>
                    <a:noFill/>
                    <a:ln>
                      <a:noFill/>
                    </a:ln>
                  </pic:spPr>
                </pic:pic>
              </a:graphicData>
            </a:graphic>
          </wp:inline>
        </w:drawing>
      </w:r>
    </w:p>
    <w:p w:rsidR="007C5456" w:rsidRPr="00230782" w:rsidRDefault="004E7847" w:rsidP="00AD358F">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La evolución en la población AROPE durante los últimos años en España se presenta en el </w:t>
      </w:r>
      <w:r w:rsidR="006F254B" w:rsidRPr="00230782">
        <w:fldChar w:fldCharType="begin"/>
      </w:r>
      <w:r w:rsidR="006F254B" w:rsidRPr="00230782">
        <w:instrText xml:space="preserve"> REF _Ref406674974 \h  \* MERGEFORMAT </w:instrText>
      </w:r>
      <w:r w:rsidR="006F254B" w:rsidRPr="00230782">
        <w:fldChar w:fldCharType="separate"/>
      </w:r>
      <w:r w:rsidR="00E10C0C" w:rsidRPr="00E10C0C">
        <w:rPr>
          <w:rFonts w:asciiTheme="minorHAnsi" w:hAnsiTheme="minorHAnsi" w:cstheme="minorHAnsi"/>
          <w:color w:val="000000"/>
          <w:sz w:val="22"/>
          <w:szCs w:val="22"/>
        </w:rPr>
        <w:t>Gráfico 1.</w:t>
      </w:r>
      <w:r w:rsidR="00E10C0C" w:rsidRPr="00230782">
        <w:t xml:space="preserve"> Evolución del indicador AROPE en España 2004-2014</w:t>
      </w:r>
      <w:r w:rsidR="006F254B" w:rsidRPr="00230782">
        <w:fldChar w:fldCharType="end"/>
      </w:r>
      <w:r w:rsidR="00E20EED" w:rsidRPr="00230782">
        <w:rPr>
          <w:rFonts w:asciiTheme="minorHAnsi" w:hAnsiTheme="minorHAnsi" w:cstheme="minorHAnsi"/>
          <w:color w:val="000000"/>
          <w:sz w:val="22"/>
          <w:szCs w:val="22"/>
        </w:rPr>
        <w:t xml:space="preserve">, </w:t>
      </w:r>
      <w:r w:rsidRPr="00230782">
        <w:rPr>
          <w:rFonts w:asciiTheme="minorHAnsi" w:hAnsiTheme="minorHAnsi" w:cstheme="minorHAnsi"/>
          <w:color w:val="000000"/>
          <w:sz w:val="22"/>
          <w:szCs w:val="22"/>
        </w:rPr>
        <w:t xml:space="preserve">que incluye también datos anteriores a 2009. En síntesis, puede verse un descenso lento y continuado de la tasa AROPE hasta poco antes del comienzo de la crisis y, desde 2007, un acelerado crecimiento posterior que, a partir del año 2010 reduce gradualmente su intensidad hasta llegar al año 2013, en el que la tasa prácticamente no </w:t>
      </w:r>
      <w:r w:rsidR="007C5456" w:rsidRPr="00230782">
        <w:rPr>
          <w:rFonts w:asciiTheme="minorHAnsi" w:hAnsiTheme="minorHAnsi" w:cstheme="minorHAnsi"/>
          <w:color w:val="000000"/>
          <w:sz w:val="22"/>
          <w:szCs w:val="22"/>
        </w:rPr>
        <w:t>creció</w:t>
      </w:r>
      <w:r w:rsidRPr="00230782">
        <w:rPr>
          <w:rFonts w:asciiTheme="minorHAnsi" w:hAnsiTheme="minorHAnsi" w:cstheme="minorHAnsi"/>
          <w:color w:val="000000"/>
          <w:sz w:val="22"/>
          <w:szCs w:val="22"/>
        </w:rPr>
        <w:t xml:space="preserve"> con respecto al año anterior. </w:t>
      </w:r>
      <w:r w:rsidR="007C5456" w:rsidRPr="00230782">
        <w:rPr>
          <w:rFonts w:asciiTheme="minorHAnsi" w:hAnsiTheme="minorHAnsi" w:cstheme="minorHAnsi"/>
          <w:color w:val="000000"/>
          <w:sz w:val="22"/>
          <w:szCs w:val="22"/>
        </w:rPr>
        <w:t xml:space="preserve">Este estancamiento del indicador, unido a la práctica desaparición de la progresiva reducción del PIB per cápita que se había venido produciendo </w:t>
      </w:r>
      <w:r w:rsidR="00F50901">
        <w:rPr>
          <w:rFonts w:asciiTheme="minorHAnsi" w:hAnsiTheme="minorHAnsi" w:cstheme="minorHAnsi"/>
          <w:color w:val="000000"/>
          <w:sz w:val="22"/>
          <w:szCs w:val="22"/>
        </w:rPr>
        <w:t xml:space="preserve">(ver </w:t>
      </w:r>
      <w:r w:rsidR="00F50901">
        <w:rPr>
          <w:rFonts w:asciiTheme="minorHAnsi" w:hAnsiTheme="minorHAnsi" w:cstheme="minorHAnsi"/>
          <w:color w:val="000000"/>
          <w:sz w:val="22"/>
          <w:szCs w:val="22"/>
        </w:rPr>
        <w:fldChar w:fldCharType="begin"/>
      </w:r>
      <w:r w:rsidR="00F50901">
        <w:rPr>
          <w:rFonts w:asciiTheme="minorHAnsi" w:hAnsiTheme="minorHAnsi" w:cstheme="minorHAnsi"/>
          <w:color w:val="000000"/>
          <w:sz w:val="22"/>
          <w:szCs w:val="22"/>
        </w:rPr>
        <w:instrText xml:space="preserve"> REF _Ref432289118 \h </w:instrText>
      </w:r>
      <w:r w:rsidR="00F50901">
        <w:rPr>
          <w:rFonts w:asciiTheme="minorHAnsi" w:hAnsiTheme="minorHAnsi" w:cstheme="minorHAnsi"/>
          <w:color w:val="000000"/>
          <w:sz w:val="22"/>
          <w:szCs w:val="22"/>
        </w:rPr>
      </w:r>
      <w:r w:rsidR="00F50901">
        <w:rPr>
          <w:rFonts w:asciiTheme="minorHAnsi" w:hAnsiTheme="minorHAnsi" w:cstheme="minorHAnsi"/>
          <w:color w:val="000000"/>
          <w:sz w:val="22"/>
          <w:szCs w:val="22"/>
        </w:rPr>
        <w:fldChar w:fldCharType="separate"/>
      </w:r>
      <w:r w:rsidR="00E10C0C" w:rsidRPr="00230782">
        <w:t xml:space="preserve">Tabla </w:t>
      </w:r>
      <w:r w:rsidR="00E10C0C">
        <w:rPr>
          <w:noProof/>
        </w:rPr>
        <w:t>19</w:t>
      </w:r>
      <w:r w:rsidR="00E10C0C" w:rsidRPr="00230782">
        <w:t>: Evolución PIB per cápita</w:t>
      </w:r>
      <w:r w:rsidR="00F50901">
        <w:rPr>
          <w:rFonts w:asciiTheme="minorHAnsi" w:hAnsiTheme="minorHAnsi" w:cstheme="minorHAnsi"/>
          <w:color w:val="000000"/>
          <w:sz w:val="22"/>
          <w:szCs w:val="22"/>
        </w:rPr>
        <w:fldChar w:fldCharType="end"/>
      </w:r>
      <w:r w:rsidR="00F50901">
        <w:rPr>
          <w:rFonts w:asciiTheme="minorHAnsi" w:hAnsiTheme="minorHAnsi" w:cstheme="minorHAnsi"/>
          <w:color w:val="000000"/>
          <w:sz w:val="22"/>
          <w:szCs w:val="22"/>
        </w:rPr>
        <w:t xml:space="preserve">) </w:t>
      </w:r>
      <w:r w:rsidR="007C5456" w:rsidRPr="00230782">
        <w:rPr>
          <w:rFonts w:asciiTheme="minorHAnsi" w:hAnsiTheme="minorHAnsi" w:cstheme="minorHAnsi"/>
          <w:color w:val="000000"/>
          <w:sz w:val="22"/>
          <w:szCs w:val="22"/>
        </w:rPr>
        <w:t>y las expectativas de crecimiento para los años siguientes, hizo pensar a algunos que la crisis había terminado y la sociedad española podía comenzar a recoger los frutos de los sacrificios impuesto</w:t>
      </w:r>
      <w:r w:rsidR="000014FF" w:rsidRPr="00230782">
        <w:rPr>
          <w:rFonts w:asciiTheme="minorHAnsi" w:hAnsiTheme="minorHAnsi" w:cstheme="minorHAnsi"/>
          <w:color w:val="000000"/>
          <w:sz w:val="22"/>
          <w:szCs w:val="22"/>
        </w:rPr>
        <w:t>s por las decisiones políticas</w:t>
      </w:r>
      <w:r w:rsidR="00F879B2">
        <w:rPr>
          <w:rFonts w:asciiTheme="minorHAnsi" w:hAnsiTheme="minorHAnsi" w:cstheme="minorHAnsi"/>
          <w:color w:val="000000"/>
          <w:sz w:val="22"/>
          <w:szCs w:val="22"/>
        </w:rPr>
        <w:t>.</w:t>
      </w:r>
      <w:r w:rsidR="000014FF" w:rsidRPr="00230782">
        <w:rPr>
          <w:rFonts w:asciiTheme="minorHAnsi" w:hAnsiTheme="minorHAnsi" w:cstheme="minorHAnsi"/>
          <w:color w:val="000000"/>
          <w:sz w:val="22"/>
          <w:szCs w:val="22"/>
        </w:rPr>
        <w:t xml:space="preserve"> Sin embargo, los datos de este último año muestran descarnadamente lo equivocado de ese análisis.</w:t>
      </w:r>
    </w:p>
    <w:p w:rsidR="00B57382" w:rsidRPr="00230782" w:rsidRDefault="00B57382" w:rsidP="00AD358F">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Así, </w:t>
      </w:r>
      <w:r w:rsidR="00E232D2" w:rsidRPr="00230782">
        <w:rPr>
          <w:rFonts w:asciiTheme="minorHAnsi" w:hAnsiTheme="minorHAnsi" w:cstheme="minorHAnsi"/>
          <w:b/>
          <w:color w:val="000000"/>
          <w:sz w:val="22"/>
          <w:szCs w:val="22"/>
        </w:rPr>
        <w:t xml:space="preserve">el indicador </w:t>
      </w:r>
      <w:r w:rsidR="00683CA7" w:rsidRPr="00230782">
        <w:rPr>
          <w:rFonts w:asciiTheme="minorHAnsi" w:hAnsiTheme="minorHAnsi" w:cstheme="minorHAnsi"/>
          <w:b/>
          <w:color w:val="000000"/>
          <w:sz w:val="22"/>
          <w:szCs w:val="22"/>
        </w:rPr>
        <w:t>AROPE ha</w:t>
      </w:r>
      <w:r w:rsidR="00E232D2" w:rsidRPr="00230782">
        <w:rPr>
          <w:rFonts w:asciiTheme="minorHAnsi" w:hAnsiTheme="minorHAnsi" w:cstheme="minorHAnsi"/>
          <w:b/>
          <w:color w:val="000000"/>
          <w:sz w:val="22"/>
          <w:szCs w:val="22"/>
        </w:rPr>
        <w:t xml:space="preserve"> crecido en 2014 en 1,9 puntos porcentuales</w:t>
      </w:r>
      <w:r w:rsidR="00683CA7" w:rsidRPr="00230782">
        <w:rPr>
          <w:rFonts w:asciiTheme="minorHAnsi" w:hAnsiTheme="minorHAnsi" w:cstheme="minorHAnsi"/>
          <w:b/>
          <w:color w:val="000000"/>
          <w:sz w:val="22"/>
          <w:szCs w:val="22"/>
        </w:rPr>
        <w:t xml:space="preserve"> hasta llegar al 29,2%, lo que supone por una parte la subida más alta desde el comienzo de la crisis y, por otra, el porcentaje de </w:t>
      </w:r>
      <w:r w:rsidR="00DC2D7C" w:rsidRPr="00230782">
        <w:rPr>
          <w:rFonts w:asciiTheme="minorHAnsi" w:hAnsiTheme="minorHAnsi" w:cstheme="minorHAnsi"/>
          <w:b/>
          <w:color w:val="000000"/>
          <w:sz w:val="22"/>
          <w:szCs w:val="22"/>
        </w:rPr>
        <w:t xml:space="preserve">personas en situación de </w:t>
      </w:r>
      <w:r w:rsidR="00683CA7" w:rsidRPr="00230782">
        <w:rPr>
          <w:rFonts w:asciiTheme="minorHAnsi" w:hAnsiTheme="minorHAnsi" w:cstheme="minorHAnsi"/>
          <w:b/>
          <w:color w:val="000000"/>
          <w:sz w:val="22"/>
          <w:szCs w:val="22"/>
        </w:rPr>
        <w:t>pobreza y exclusión social más elevado desde que se calcula el indicador</w:t>
      </w:r>
      <w:r w:rsidR="00683CA7" w:rsidRPr="00230782">
        <w:rPr>
          <w:rFonts w:asciiTheme="minorHAnsi" w:hAnsiTheme="minorHAnsi" w:cstheme="minorHAnsi"/>
          <w:color w:val="000000"/>
          <w:sz w:val="22"/>
          <w:szCs w:val="22"/>
        </w:rPr>
        <w:t xml:space="preserve">. </w:t>
      </w:r>
    </w:p>
    <w:p w:rsidR="00AC51D8" w:rsidRPr="00230782" w:rsidRDefault="00AC51D8" w:rsidP="00AD358F">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Pero esto, con ser </w:t>
      </w:r>
      <w:r w:rsidR="00CE6FA6" w:rsidRPr="00230782">
        <w:rPr>
          <w:rFonts w:asciiTheme="minorHAnsi" w:hAnsiTheme="minorHAnsi" w:cstheme="minorHAnsi"/>
          <w:color w:val="000000"/>
          <w:sz w:val="22"/>
          <w:szCs w:val="22"/>
        </w:rPr>
        <w:t xml:space="preserve">muy </w:t>
      </w:r>
      <w:r w:rsidRPr="00230782">
        <w:rPr>
          <w:rFonts w:asciiTheme="minorHAnsi" w:hAnsiTheme="minorHAnsi" w:cstheme="minorHAnsi"/>
          <w:color w:val="000000"/>
          <w:sz w:val="22"/>
          <w:szCs w:val="22"/>
        </w:rPr>
        <w:t>importante, no es lo más significativo. Tal como se explicó en el informe anterior, las razones del crecimiento del indicador durante los años de la crisis había que buscarlas en el gran incremento de los hogares con baja intensidad de empleo durante el período, puesto que la Tasa de pobreza se había mantenido más o menos constante y el aporte de la Privación Material Severa al indicador era relativamente bajo. Este año no sucede así y, como se verá a lo largo del informe</w:t>
      </w:r>
      <w:r w:rsidR="00B20005" w:rsidRPr="00230782">
        <w:rPr>
          <w:rFonts w:asciiTheme="minorHAnsi" w:hAnsiTheme="minorHAnsi" w:cstheme="minorHAnsi"/>
          <w:color w:val="000000"/>
          <w:sz w:val="22"/>
          <w:szCs w:val="22"/>
        </w:rPr>
        <w:t>,</w:t>
      </w:r>
      <w:r w:rsidR="000F6CE4" w:rsidRPr="00230782">
        <w:rPr>
          <w:rFonts w:asciiTheme="minorHAnsi" w:hAnsiTheme="minorHAnsi" w:cstheme="minorHAnsi"/>
          <w:b/>
          <w:color w:val="000000"/>
          <w:sz w:val="22"/>
          <w:szCs w:val="22"/>
        </w:rPr>
        <w:t xml:space="preserve"> el gran incremento</w:t>
      </w:r>
      <w:r w:rsidR="00F633A5" w:rsidRPr="00230782">
        <w:rPr>
          <w:rFonts w:asciiTheme="minorHAnsi" w:hAnsiTheme="minorHAnsi" w:cstheme="minorHAnsi"/>
          <w:b/>
          <w:color w:val="000000"/>
          <w:sz w:val="22"/>
          <w:szCs w:val="22"/>
        </w:rPr>
        <w:t xml:space="preserve"> observado en </w:t>
      </w:r>
      <w:r w:rsidR="000F6CE4" w:rsidRPr="00230782">
        <w:rPr>
          <w:rFonts w:asciiTheme="minorHAnsi" w:hAnsiTheme="minorHAnsi" w:cstheme="minorHAnsi"/>
          <w:b/>
          <w:color w:val="000000"/>
          <w:sz w:val="22"/>
          <w:szCs w:val="22"/>
        </w:rPr>
        <w:t>la</w:t>
      </w:r>
      <w:r w:rsidR="001A1F3C" w:rsidRPr="00230782">
        <w:rPr>
          <w:rFonts w:asciiTheme="minorHAnsi" w:hAnsiTheme="minorHAnsi" w:cstheme="minorHAnsi"/>
          <w:b/>
          <w:color w:val="000000"/>
          <w:sz w:val="22"/>
          <w:szCs w:val="22"/>
        </w:rPr>
        <w:t>s</w:t>
      </w:r>
      <w:r w:rsidR="000F6CE4" w:rsidRPr="00230782">
        <w:rPr>
          <w:rFonts w:asciiTheme="minorHAnsi" w:hAnsiTheme="minorHAnsi" w:cstheme="minorHAnsi"/>
          <w:b/>
          <w:color w:val="000000"/>
          <w:sz w:val="22"/>
          <w:szCs w:val="22"/>
        </w:rPr>
        <w:t xml:space="preserve"> tasa</w:t>
      </w:r>
      <w:r w:rsidR="001A1F3C" w:rsidRPr="00230782">
        <w:rPr>
          <w:rFonts w:asciiTheme="minorHAnsi" w:hAnsiTheme="minorHAnsi" w:cstheme="minorHAnsi"/>
          <w:b/>
          <w:color w:val="000000"/>
          <w:sz w:val="22"/>
          <w:szCs w:val="22"/>
        </w:rPr>
        <w:t>s</w:t>
      </w:r>
      <w:r w:rsidR="000F6CE4" w:rsidRPr="00230782">
        <w:rPr>
          <w:rFonts w:asciiTheme="minorHAnsi" w:hAnsiTheme="minorHAnsi" w:cstheme="minorHAnsi"/>
          <w:b/>
          <w:color w:val="000000"/>
          <w:sz w:val="22"/>
          <w:szCs w:val="22"/>
        </w:rPr>
        <w:t xml:space="preserve"> de pobreza y de privación material severa</w:t>
      </w:r>
      <w:r w:rsidR="00B20005" w:rsidRPr="00230782">
        <w:rPr>
          <w:rFonts w:asciiTheme="minorHAnsi" w:hAnsiTheme="minorHAnsi" w:cstheme="minorHAnsi"/>
          <w:b/>
          <w:color w:val="000000"/>
          <w:sz w:val="22"/>
          <w:szCs w:val="22"/>
        </w:rPr>
        <w:t xml:space="preserve"> muestra un radical empeoramiento de las condiciones de vida de las personas</w:t>
      </w:r>
      <w:r w:rsidR="001A1F3C" w:rsidRPr="00230782">
        <w:rPr>
          <w:rFonts w:asciiTheme="minorHAnsi" w:hAnsiTheme="minorHAnsi" w:cstheme="minorHAnsi"/>
          <w:color w:val="000000"/>
          <w:sz w:val="22"/>
          <w:szCs w:val="22"/>
        </w:rPr>
        <w:t>.</w:t>
      </w:r>
    </w:p>
    <w:p w:rsidR="007C5456" w:rsidRPr="00230782" w:rsidRDefault="00F633A5" w:rsidP="00AD358F">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Además, es</w:t>
      </w:r>
      <w:r w:rsidR="00FB6D9E" w:rsidRPr="00230782">
        <w:rPr>
          <w:rFonts w:asciiTheme="minorHAnsi" w:hAnsiTheme="minorHAnsi" w:cstheme="minorHAnsi"/>
          <w:color w:val="000000"/>
          <w:sz w:val="22"/>
          <w:szCs w:val="22"/>
        </w:rPr>
        <w:t xml:space="preserve"> necesario </w:t>
      </w:r>
      <w:r w:rsidR="009B733A" w:rsidRPr="00230782">
        <w:rPr>
          <w:rFonts w:asciiTheme="minorHAnsi" w:hAnsiTheme="minorHAnsi" w:cstheme="minorHAnsi"/>
          <w:color w:val="000000"/>
          <w:sz w:val="22"/>
          <w:szCs w:val="22"/>
        </w:rPr>
        <w:t>indicar</w:t>
      </w:r>
      <w:r w:rsidRPr="00230782">
        <w:rPr>
          <w:rFonts w:asciiTheme="minorHAnsi" w:hAnsiTheme="minorHAnsi" w:cstheme="minorHAnsi"/>
          <w:color w:val="000000"/>
          <w:sz w:val="22"/>
          <w:szCs w:val="22"/>
        </w:rPr>
        <w:t xml:space="preserve"> que </w:t>
      </w:r>
      <w:r w:rsidR="00FB6D9E" w:rsidRPr="00230782">
        <w:rPr>
          <w:rFonts w:asciiTheme="minorHAnsi" w:hAnsiTheme="minorHAnsi" w:cstheme="minorHAnsi"/>
          <w:color w:val="000000"/>
          <w:sz w:val="22"/>
          <w:szCs w:val="22"/>
        </w:rPr>
        <w:t xml:space="preserve">ha continuado en este último año la importante </w:t>
      </w:r>
      <w:r w:rsidR="009B733A" w:rsidRPr="00230782">
        <w:rPr>
          <w:rFonts w:asciiTheme="minorHAnsi" w:hAnsiTheme="minorHAnsi" w:cstheme="minorHAnsi"/>
          <w:color w:val="000000"/>
          <w:sz w:val="22"/>
          <w:szCs w:val="22"/>
        </w:rPr>
        <w:t>reducción de la población inmigrante</w:t>
      </w:r>
      <w:r w:rsidR="00BB4E3E">
        <w:rPr>
          <w:rFonts w:asciiTheme="minorHAnsi" w:hAnsiTheme="minorHAnsi" w:cstheme="minorHAnsi"/>
          <w:color w:val="000000"/>
          <w:sz w:val="22"/>
          <w:szCs w:val="22"/>
        </w:rPr>
        <w:t xml:space="preserve">, cifrada en 728.000 personas menos desde 2011, </w:t>
      </w:r>
      <w:r w:rsidR="009B733A" w:rsidRPr="00230782">
        <w:rPr>
          <w:rFonts w:asciiTheme="minorHAnsi" w:hAnsiTheme="minorHAnsi" w:cstheme="minorHAnsi"/>
          <w:color w:val="000000"/>
          <w:sz w:val="22"/>
          <w:szCs w:val="22"/>
        </w:rPr>
        <w:t>y la evolución descendente del umbral de pobreza</w:t>
      </w:r>
      <w:r w:rsidR="00BB4E3E">
        <w:rPr>
          <w:rFonts w:asciiTheme="minorHAnsi" w:hAnsiTheme="minorHAnsi" w:cstheme="minorHAnsi"/>
          <w:color w:val="000000"/>
          <w:sz w:val="22"/>
          <w:szCs w:val="22"/>
        </w:rPr>
        <w:t xml:space="preserve"> (915 € menos desde 2011)</w:t>
      </w:r>
      <w:r w:rsidR="009B733A" w:rsidRPr="00230782">
        <w:rPr>
          <w:rFonts w:asciiTheme="minorHAnsi" w:hAnsiTheme="minorHAnsi" w:cstheme="minorHAnsi"/>
          <w:color w:val="000000"/>
          <w:sz w:val="22"/>
          <w:szCs w:val="22"/>
        </w:rPr>
        <w:t xml:space="preserve">, </w:t>
      </w:r>
      <w:r w:rsidRPr="00230782">
        <w:rPr>
          <w:rFonts w:asciiTheme="minorHAnsi" w:hAnsiTheme="minorHAnsi" w:cstheme="minorHAnsi"/>
          <w:color w:val="000000"/>
          <w:sz w:val="22"/>
          <w:szCs w:val="22"/>
        </w:rPr>
        <w:t xml:space="preserve">factores </w:t>
      </w:r>
      <w:r w:rsidR="009B733A" w:rsidRPr="00230782">
        <w:rPr>
          <w:rFonts w:asciiTheme="minorHAnsi" w:hAnsiTheme="minorHAnsi" w:cstheme="minorHAnsi"/>
          <w:color w:val="000000"/>
          <w:sz w:val="22"/>
          <w:szCs w:val="22"/>
        </w:rPr>
        <w:t>que</w:t>
      </w:r>
      <w:r w:rsidR="00056DC3" w:rsidRPr="00230782">
        <w:rPr>
          <w:rFonts w:asciiTheme="minorHAnsi" w:hAnsiTheme="minorHAnsi" w:cstheme="minorHAnsi"/>
          <w:color w:val="000000"/>
          <w:sz w:val="22"/>
          <w:szCs w:val="22"/>
        </w:rPr>
        <w:t xml:space="preserve"> se es</w:t>
      </w:r>
      <w:r w:rsidR="00BB4E3E">
        <w:rPr>
          <w:rFonts w:asciiTheme="minorHAnsi" w:hAnsiTheme="minorHAnsi" w:cstheme="minorHAnsi"/>
          <w:color w:val="000000"/>
          <w:sz w:val="22"/>
          <w:szCs w:val="22"/>
        </w:rPr>
        <w:t>tudian en apartados específicos</w:t>
      </w:r>
      <w:r w:rsidR="00056DC3" w:rsidRPr="00230782">
        <w:rPr>
          <w:rFonts w:asciiTheme="minorHAnsi" w:hAnsiTheme="minorHAnsi" w:cstheme="minorHAnsi"/>
          <w:color w:val="000000"/>
          <w:sz w:val="22"/>
          <w:szCs w:val="22"/>
        </w:rPr>
        <w:t xml:space="preserve"> y que</w:t>
      </w:r>
      <w:r w:rsidR="009B733A" w:rsidRPr="00230782">
        <w:rPr>
          <w:rFonts w:asciiTheme="minorHAnsi" w:hAnsiTheme="minorHAnsi" w:cstheme="minorHAnsi"/>
          <w:color w:val="000000"/>
          <w:sz w:val="22"/>
          <w:szCs w:val="22"/>
        </w:rPr>
        <w:t xml:space="preserve"> contribuyen </w:t>
      </w:r>
      <w:r w:rsidRPr="00230782">
        <w:rPr>
          <w:rFonts w:asciiTheme="minorHAnsi" w:hAnsiTheme="minorHAnsi" w:cstheme="minorHAnsi"/>
          <w:color w:val="000000"/>
          <w:sz w:val="22"/>
          <w:szCs w:val="22"/>
        </w:rPr>
        <w:t>a enmascarar</w:t>
      </w:r>
      <w:r w:rsidR="008E4980" w:rsidRPr="00230782">
        <w:rPr>
          <w:rFonts w:asciiTheme="minorHAnsi" w:hAnsiTheme="minorHAnsi" w:cstheme="minorHAnsi"/>
          <w:color w:val="000000"/>
          <w:sz w:val="22"/>
          <w:szCs w:val="22"/>
        </w:rPr>
        <w:t xml:space="preserve"> el crecimiento real de la pobreza y exclusión social</w:t>
      </w:r>
      <w:r w:rsidR="009B733A" w:rsidRPr="00230782">
        <w:rPr>
          <w:rStyle w:val="Refdenotaalpie"/>
          <w:rFonts w:asciiTheme="minorHAnsi" w:hAnsiTheme="minorHAnsi" w:cstheme="minorHAnsi"/>
          <w:color w:val="000000"/>
          <w:sz w:val="22"/>
          <w:szCs w:val="22"/>
        </w:rPr>
        <w:footnoteReference w:id="8"/>
      </w:r>
      <w:r w:rsidR="00056DC3" w:rsidRPr="00230782">
        <w:rPr>
          <w:rFonts w:asciiTheme="minorHAnsi" w:hAnsiTheme="minorHAnsi" w:cstheme="minorHAnsi"/>
          <w:color w:val="000000"/>
          <w:sz w:val="22"/>
          <w:szCs w:val="22"/>
        </w:rPr>
        <w:t>.</w:t>
      </w:r>
      <w:r w:rsidR="00FB6D9E" w:rsidRPr="00230782">
        <w:rPr>
          <w:rFonts w:asciiTheme="minorHAnsi" w:hAnsiTheme="minorHAnsi" w:cstheme="minorHAnsi"/>
          <w:color w:val="000000"/>
          <w:sz w:val="22"/>
          <w:szCs w:val="22"/>
        </w:rPr>
        <w:t xml:space="preserve"> En otras palabras, existe una gran cantidad </w:t>
      </w:r>
      <w:r w:rsidR="00FB6D9E" w:rsidRPr="00230782">
        <w:rPr>
          <w:rFonts w:asciiTheme="minorHAnsi" w:hAnsiTheme="minorHAnsi" w:cstheme="minorHAnsi"/>
          <w:color w:val="000000"/>
          <w:sz w:val="22"/>
          <w:szCs w:val="22"/>
        </w:rPr>
        <w:lastRenderedPageBreak/>
        <w:t>de personas que han salido de la contabilidad de la pobreza sin haber mejorado sus condiciones reales de vida.</w:t>
      </w:r>
    </w:p>
    <w:p w:rsidR="00F123A8" w:rsidRPr="00230782" w:rsidRDefault="00F123A8" w:rsidP="00F123A8">
      <w:pPr>
        <w:shd w:val="clear" w:color="auto" w:fill="FFFFFF"/>
        <w:spacing w:after="240"/>
        <w:jc w:val="both"/>
        <w:rPr>
          <w:rFonts w:asciiTheme="minorHAnsi" w:hAnsiTheme="minorHAnsi" w:cstheme="minorHAnsi"/>
          <w:color w:val="000000"/>
          <w:sz w:val="22"/>
          <w:szCs w:val="22"/>
        </w:rPr>
      </w:pPr>
    </w:p>
    <w:p w:rsidR="00455843" w:rsidRPr="00230782" w:rsidRDefault="00455843" w:rsidP="00455843">
      <w:pPr>
        <w:pStyle w:val="Ttulo3"/>
      </w:pPr>
      <w:bookmarkStart w:id="22" w:name="_Toc432495179"/>
      <w:r w:rsidRPr="00230782">
        <w:t>AROPE por sexo y edad</w:t>
      </w:r>
      <w:bookmarkEnd w:id="22"/>
    </w:p>
    <w:p w:rsidR="00E02317" w:rsidRPr="00230782" w:rsidRDefault="00596F16" w:rsidP="00596F16">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Los gráficos siguientes muestran la evolución del indicador AROPE en función del sexo y de los grupos de edad. </w:t>
      </w:r>
      <w:r w:rsidR="00E02317" w:rsidRPr="00230782">
        <w:rPr>
          <w:rFonts w:asciiTheme="minorHAnsi" w:hAnsiTheme="minorHAnsi" w:cstheme="minorHAnsi"/>
          <w:sz w:val="22"/>
          <w:szCs w:val="22"/>
        </w:rPr>
        <w:t xml:space="preserve">La evolución detallada del indicador antes del año 2009 puede verse en el cuarto informe sobre el Estado de la Pobreza; en síntesis, desde el año 2004 el indicador había experimentado un proceso de reducción que se mantuvo durante los siguientes tres años. En 2007, la tendencia se invirtió y al AROPE recuperó algo más de un punto porcentual entre ese año y el 2009. </w:t>
      </w:r>
    </w:p>
    <w:p w:rsidR="009D0EA6" w:rsidRPr="00230782" w:rsidRDefault="00596F16" w:rsidP="00596F16">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Respecto al sexo, </w:t>
      </w:r>
      <w:r w:rsidR="009D0EA6" w:rsidRPr="00230782">
        <w:rPr>
          <w:rFonts w:asciiTheme="minorHAnsi" w:hAnsiTheme="minorHAnsi" w:cstheme="minorHAnsi"/>
          <w:sz w:val="22"/>
          <w:szCs w:val="22"/>
        </w:rPr>
        <w:t>el incremento que se venía produciendo en el indicador se acelera a partir del año 2009 de manera algo más intensa para la población masculina. En el año 2011, la evolución del AROPE para las mujeres cambia de sentido y pasa a ser descendiente, probablemente impulsada por el grupo de mayores de 65 años, en su may</w:t>
      </w:r>
      <w:r w:rsidR="00A561F0" w:rsidRPr="00230782">
        <w:rPr>
          <w:rFonts w:asciiTheme="minorHAnsi" w:hAnsiTheme="minorHAnsi" w:cstheme="minorHAnsi"/>
          <w:sz w:val="22"/>
          <w:szCs w:val="22"/>
        </w:rPr>
        <w:t xml:space="preserve">oría compuesto por mujeres, que, con pensión fija, </w:t>
      </w:r>
      <w:r w:rsidR="009D0EA6" w:rsidRPr="00230782">
        <w:rPr>
          <w:rFonts w:asciiTheme="minorHAnsi" w:hAnsiTheme="minorHAnsi" w:cstheme="minorHAnsi"/>
          <w:sz w:val="22"/>
          <w:szCs w:val="22"/>
        </w:rPr>
        <w:t xml:space="preserve">comienzan a salir de la pobreza </w:t>
      </w:r>
      <w:r w:rsidR="00D62930">
        <w:rPr>
          <w:rFonts w:asciiTheme="minorHAnsi" w:hAnsiTheme="minorHAnsi" w:cstheme="minorHAnsi"/>
          <w:sz w:val="22"/>
          <w:szCs w:val="22"/>
        </w:rPr>
        <w:t>a causa de</w:t>
      </w:r>
      <w:r w:rsidR="009D0EA6" w:rsidRPr="00230782">
        <w:rPr>
          <w:rFonts w:asciiTheme="minorHAnsi" w:hAnsiTheme="minorHAnsi" w:cstheme="minorHAnsi"/>
          <w:sz w:val="22"/>
          <w:szCs w:val="22"/>
        </w:rPr>
        <w:t xml:space="preserve"> la </w:t>
      </w:r>
      <w:r w:rsidR="00D62930">
        <w:rPr>
          <w:rFonts w:asciiTheme="minorHAnsi" w:hAnsiTheme="minorHAnsi" w:cstheme="minorHAnsi"/>
          <w:sz w:val="22"/>
          <w:szCs w:val="22"/>
        </w:rPr>
        <w:t>reducción</w:t>
      </w:r>
      <w:r w:rsidR="009D0EA6" w:rsidRPr="00230782">
        <w:rPr>
          <w:rFonts w:asciiTheme="minorHAnsi" w:hAnsiTheme="minorHAnsi" w:cstheme="minorHAnsi"/>
          <w:sz w:val="22"/>
          <w:szCs w:val="22"/>
        </w:rPr>
        <w:t xml:space="preserve"> del umbral</w:t>
      </w:r>
      <w:r w:rsidR="00D62930">
        <w:rPr>
          <w:rFonts w:asciiTheme="minorHAnsi" w:hAnsiTheme="minorHAnsi" w:cstheme="minorHAnsi"/>
          <w:sz w:val="22"/>
          <w:szCs w:val="22"/>
        </w:rPr>
        <w:t>.</w:t>
      </w:r>
      <w:r w:rsidR="00A561F0" w:rsidRPr="00230782">
        <w:rPr>
          <w:rFonts w:asciiTheme="minorHAnsi" w:hAnsiTheme="minorHAnsi" w:cstheme="minorHAnsi"/>
          <w:sz w:val="22"/>
          <w:szCs w:val="22"/>
        </w:rPr>
        <w:t xml:space="preserve"> </w:t>
      </w:r>
      <w:r w:rsidR="004C34AD" w:rsidRPr="00230782">
        <w:rPr>
          <w:rFonts w:asciiTheme="minorHAnsi" w:hAnsiTheme="minorHAnsi" w:cstheme="minorHAnsi"/>
          <w:sz w:val="22"/>
          <w:szCs w:val="22"/>
        </w:rPr>
        <w:t>Ambas cuestiones -crecimiento intenso entre los hombres y reducción entre las mujeres- consiguen que la tendencia histórica revierta y, a partir del año 2012, el porcentaje de hombres en situación de pobreza y/o exclusión social sea superior al de las mujeres.</w:t>
      </w:r>
    </w:p>
    <w:p w:rsidR="00866270" w:rsidRPr="00230782" w:rsidRDefault="00866270" w:rsidP="00866270">
      <w:pPr>
        <w:pStyle w:val="Epgrafe"/>
        <w:keepNext/>
        <w:jc w:val="both"/>
      </w:pPr>
      <w:bookmarkStart w:id="23" w:name="_Toc432490458"/>
      <w:r w:rsidRPr="00230782">
        <w:t xml:space="preserve">Gráfico </w:t>
      </w:r>
      <w:r w:rsidR="00E80D30">
        <w:fldChar w:fldCharType="begin"/>
      </w:r>
      <w:r w:rsidR="00E80D30">
        <w:instrText xml:space="preserve"> SEQ Gráfico \* ARABIC </w:instrText>
      </w:r>
      <w:r w:rsidR="00E80D30">
        <w:fldChar w:fldCharType="separate"/>
      </w:r>
      <w:r w:rsidR="005F2CC0">
        <w:rPr>
          <w:noProof/>
        </w:rPr>
        <w:t>2</w:t>
      </w:r>
      <w:bookmarkEnd w:id="23"/>
      <w:r w:rsidR="00E80D30">
        <w:rPr>
          <w:noProof/>
        </w:rPr>
        <w:fldChar w:fldCharType="end"/>
      </w:r>
    </w:p>
    <w:p w:rsidR="00866270" w:rsidRPr="00230782" w:rsidRDefault="00866270" w:rsidP="00596F16">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38BE7A86" wp14:editId="7E6F2FE2">
            <wp:extent cx="4852670" cy="334073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2670" cy="3340735"/>
                    </a:xfrm>
                    <a:prstGeom prst="rect">
                      <a:avLst/>
                    </a:prstGeom>
                    <a:noFill/>
                  </pic:spPr>
                </pic:pic>
              </a:graphicData>
            </a:graphic>
          </wp:inline>
        </w:drawing>
      </w:r>
    </w:p>
    <w:p w:rsidR="00866270" w:rsidRPr="00230782" w:rsidRDefault="00866270" w:rsidP="00596F16">
      <w:pPr>
        <w:shd w:val="clear" w:color="auto" w:fill="FFFFFF"/>
        <w:spacing w:after="240"/>
        <w:jc w:val="both"/>
        <w:rPr>
          <w:rFonts w:asciiTheme="minorHAnsi" w:hAnsiTheme="minorHAnsi" w:cstheme="minorHAnsi"/>
          <w:sz w:val="22"/>
          <w:szCs w:val="22"/>
        </w:rPr>
      </w:pPr>
    </w:p>
    <w:p w:rsidR="004C34AD" w:rsidRPr="00230782" w:rsidRDefault="004C34AD" w:rsidP="00596F16">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 el año 2013, </w:t>
      </w:r>
      <w:r w:rsidR="00DD5F19" w:rsidRPr="00230782">
        <w:rPr>
          <w:rFonts w:asciiTheme="minorHAnsi" w:hAnsiTheme="minorHAnsi" w:cstheme="minorHAnsi"/>
          <w:sz w:val="22"/>
          <w:szCs w:val="22"/>
        </w:rPr>
        <w:t>la reducción del</w:t>
      </w:r>
      <w:r w:rsidRPr="00230782">
        <w:rPr>
          <w:rFonts w:asciiTheme="minorHAnsi" w:hAnsiTheme="minorHAnsi" w:cstheme="minorHAnsi"/>
          <w:sz w:val="22"/>
          <w:szCs w:val="22"/>
        </w:rPr>
        <w:t xml:space="preserve"> AROPE</w:t>
      </w:r>
      <w:r w:rsidR="00DD5F19" w:rsidRPr="00230782">
        <w:rPr>
          <w:rFonts w:asciiTheme="minorHAnsi" w:hAnsiTheme="minorHAnsi" w:cstheme="minorHAnsi"/>
          <w:sz w:val="22"/>
          <w:szCs w:val="22"/>
        </w:rPr>
        <w:t xml:space="preserve"> entre la población femenina se acelera y consigue reducir el crecimiento del AROPE conjunto a sólo una décima. Sin embargo, este último año</w:t>
      </w:r>
      <w:r w:rsidR="00994985" w:rsidRPr="00230782">
        <w:rPr>
          <w:rFonts w:asciiTheme="minorHAnsi" w:hAnsiTheme="minorHAnsi" w:cstheme="minorHAnsi"/>
          <w:sz w:val="22"/>
          <w:szCs w:val="22"/>
        </w:rPr>
        <w:t xml:space="preserve">, la fuerza con que la segunda recesión golpea a los grupos más desfavorecidos, </w:t>
      </w:r>
      <w:r w:rsidR="004666BA" w:rsidRPr="00230782">
        <w:rPr>
          <w:rFonts w:asciiTheme="minorHAnsi" w:hAnsiTheme="minorHAnsi" w:cstheme="minorHAnsi"/>
          <w:sz w:val="22"/>
          <w:szCs w:val="22"/>
        </w:rPr>
        <w:t xml:space="preserve">alcanza de lleno a las mujeres, que aumentan en </w:t>
      </w:r>
      <w:r w:rsidR="004666BA" w:rsidRPr="00230782">
        <w:rPr>
          <w:rFonts w:asciiTheme="minorHAnsi" w:hAnsiTheme="minorHAnsi" w:cstheme="minorHAnsi"/>
          <w:sz w:val="22"/>
          <w:szCs w:val="22"/>
        </w:rPr>
        <w:lastRenderedPageBreak/>
        <w:t xml:space="preserve">2,2 puntos porcentuales su riesgo de pobreza y/o exclusión social </w:t>
      </w:r>
      <w:r w:rsidR="000B292F">
        <w:rPr>
          <w:rFonts w:asciiTheme="minorHAnsi" w:hAnsiTheme="minorHAnsi" w:cstheme="minorHAnsi"/>
          <w:sz w:val="22"/>
          <w:szCs w:val="22"/>
        </w:rPr>
        <w:t xml:space="preserve">hasta llegar al 28,9%. </w:t>
      </w:r>
      <w:r w:rsidR="004666BA" w:rsidRPr="00230782">
        <w:rPr>
          <w:rFonts w:asciiTheme="minorHAnsi" w:hAnsiTheme="minorHAnsi" w:cstheme="minorHAnsi"/>
          <w:sz w:val="22"/>
          <w:szCs w:val="22"/>
        </w:rPr>
        <w:t>(</w:t>
      </w:r>
      <w:r w:rsidR="000B292F">
        <w:rPr>
          <w:rFonts w:asciiTheme="minorHAnsi" w:hAnsiTheme="minorHAnsi" w:cstheme="minorHAnsi"/>
          <w:sz w:val="22"/>
          <w:szCs w:val="22"/>
        </w:rPr>
        <w:t>29,4%</w:t>
      </w:r>
      <w:r w:rsidR="004666BA" w:rsidRPr="00230782">
        <w:rPr>
          <w:rFonts w:asciiTheme="minorHAnsi" w:hAnsiTheme="minorHAnsi" w:cstheme="minorHAnsi"/>
          <w:sz w:val="22"/>
          <w:szCs w:val="22"/>
        </w:rPr>
        <w:t xml:space="preserve"> para los hombres).</w:t>
      </w:r>
    </w:p>
    <w:p w:rsidR="009A166D" w:rsidRPr="00230782" w:rsidRDefault="009A166D" w:rsidP="00613A61">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 realidad, lo que sucede es que el descenso de las personas en riesgo de pobreza y o exclusión social entre las mujeres mayores de 65 se ha ralentizado y ya no puede ayudar a contener el aumento del AROPE. </w:t>
      </w:r>
      <w:r w:rsidR="00C83DAF" w:rsidRPr="00230782">
        <w:rPr>
          <w:rFonts w:asciiTheme="minorHAnsi" w:hAnsiTheme="minorHAnsi" w:cstheme="minorHAnsi"/>
          <w:sz w:val="22"/>
          <w:szCs w:val="22"/>
        </w:rPr>
        <w:t>Esta cuestión puede verse en el gráfico siguiente en el que</w:t>
      </w:r>
      <w:r w:rsidR="00613A61" w:rsidRPr="00230782">
        <w:rPr>
          <w:rFonts w:asciiTheme="minorHAnsi" w:hAnsiTheme="minorHAnsi" w:cstheme="minorHAnsi"/>
          <w:sz w:val="22"/>
          <w:szCs w:val="22"/>
        </w:rPr>
        <w:t xml:space="preserve"> se muestra</w:t>
      </w:r>
      <w:r w:rsidR="00C83DAF" w:rsidRPr="00230782">
        <w:rPr>
          <w:rFonts w:asciiTheme="minorHAnsi" w:hAnsiTheme="minorHAnsi" w:cstheme="minorHAnsi"/>
          <w:sz w:val="22"/>
          <w:szCs w:val="22"/>
        </w:rPr>
        <w:t xml:space="preserve">, </w:t>
      </w:r>
      <w:r w:rsidRPr="00230782">
        <w:rPr>
          <w:rFonts w:asciiTheme="minorHAnsi" w:hAnsiTheme="minorHAnsi" w:cstheme="minorHAnsi"/>
          <w:sz w:val="22"/>
          <w:szCs w:val="22"/>
        </w:rPr>
        <w:t>por una parte la gran reducción de la pobreza entre los mayores de 65 años que, con sus pensiones fijas y, por tanto, sin modificar sus condiciones reales de vida, son un clarísimo ejemplo</w:t>
      </w:r>
      <w:r w:rsidR="00C83DAF" w:rsidRPr="00230782">
        <w:rPr>
          <w:rFonts w:asciiTheme="minorHAnsi" w:hAnsiTheme="minorHAnsi" w:cstheme="minorHAnsi"/>
          <w:sz w:val="22"/>
          <w:szCs w:val="22"/>
        </w:rPr>
        <w:t xml:space="preserve"> de cómo pueden reducirse de los indicadores de pobreza sin una mejora real en las condiciones de vida de las personas</w:t>
      </w:r>
      <w:r w:rsidR="00613A61" w:rsidRPr="00230782">
        <w:rPr>
          <w:rFonts w:asciiTheme="minorHAnsi" w:hAnsiTheme="minorHAnsi" w:cstheme="minorHAnsi"/>
          <w:sz w:val="22"/>
          <w:szCs w:val="22"/>
        </w:rPr>
        <w:t xml:space="preserve"> y,</w:t>
      </w:r>
      <w:r w:rsidR="00C83DAF" w:rsidRPr="00230782">
        <w:rPr>
          <w:rFonts w:asciiTheme="minorHAnsi" w:hAnsiTheme="minorHAnsi" w:cstheme="minorHAnsi"/>
          <w:sz w:val="22"/>
          <w:szCs w:val="22"/>
        </w:rPr>
        <w:t xml:space="preserve"> </w:t>
      </w:r>
      <w:r w:rsidR="00613A61" w:rsidRPr="00230782">
        <w:rPr>
          <w:rFonts w:asciiTheme="minorHAnsi" w:hAnsiTheme="minorHAnsi" w:cstheme="minorHAnsi"/>
          <w:sz w:val="22"/>
          <w:szCs w:val="22"/>
        </w:rPr>
        <w:t>por otra, que las diferencias en la reducción de la pobreza entre hombres y mujeres mayores son cada vez más grandes. Así, en 2014, el 14% de las mujeres y solamente el 11% de los hombres mayores de 65 años está en riesgo de pobreza y/o exclusión.</w:t>
      </w:r>
    </w:p>
    <w:p w:rsidR="009A166D" w:rsidRPr="00230782" w:rsidRDefault="009A166D" w:rsidP="00596F16">
      <w:pPr>
        <w:shd w:val="clear" w:color="auto" w:fill="FFFFFF"/>
        <w:spacing w:after="240"/>
        <w:jc w:val="both"/>
        <w:rPr>
          <w:rFonts w:asciiTheme="minorHAnsi" w:hAnsiTheme="minorHAnsi" w:cstheme="minorHAnsi"/>
          <w:sz w:val="22"/>
          <w:szCs w:val="22"/>
        </w:rPr>
      </w:pPr>
    </w:p>
    <w:p w:rsidR="004B34CE" w:rsidRPr="00230782" w:rsidRDefault="004B34CE" w:rsidP="004B34CE">
      <w:pPr>
        <w:pStyle w:val="Epgrafe"/>
        <w:keepNext/>
        <w:jc w:val="both"/>
      </w:pPr>
      <w:bookmarkStart w:id="24" w:name="_Toc432490459"/>
      <w:r w:rsidRPr="00230782">
        <w:t xml:space="preserve">Gráfico </w:t>
      </w:r>
      <w:r w:rsidR="00E80D30">
        <w:fldChar w:fldCharType="begin"/>
      </w:r>
      <w:r w:rsidR="00E80D30">
        <w:instrText xml:space="preserve"> SEQ Gráfico \* ARABIC </w:instrText>
      </w:r>
      <w:r w:rsidR="00E80D30">
        <w:fldChar w:fldCharType="separate"/>
      </w:r>
      <w:r w:rsidR="005F2CC0">
        <w:rPr>
          <w:noProof/>
        </w:rPr>
        <w:t>3</w:t>
      </w:r>
      <w:bookmarkEnd w:id="24"/>
      <w:r w:rsidR="00E80D30">
        <w:rPr>
          <w:noProof/>
        </w:rPr>
        <w:fldChar w:fldCharType="end"/>
      </w:r>
    </w:p>
    <w:p w:rsidR="009A166D" w:rsidRPr="00230782" w:rsidRDefault="009A166D" w:rsidP="00596F16">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1FDB1E17" wp14:editId="45ABF9B0">
            <wp:extent cx="2978999" cy="1790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191" cy="1793821"/>
                    </a:xfrm>
                    <a:prstGeom prst="rect">
                      <a:avLst/>
                    </a:prstGeom>
                    <a:noFill/>
                  </pic:spPr>
                </pic:pic>
              </a:graphicData>
            </a:graphic>
          </wp:inline>
        </w:drawing>
      </w:r>
    </w:p>
    <w:p w:rsidR="0026711D" w:rsidRPr="00230782" w:rsidRDefault="000A0952" w:rsidP="00596F16">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El gráfico siguiente muestra la evolución del AROPE por segmentos de edad. Si entre 2009 y 2014, la tasa para el conjunto </w:t>
      </w:r>
      <w:r w:rsidR="0026711D" w:rsidRPr="00230782">
        <w:rPr>
          <w:rFonts w:asciiTheme="minorHAnsi" w:hAnsiTheme="minorHAnsi" w:cstheme="minorHAnsi"/>
          <w:sz w:val="22"/>
          <w:szCs w:val="22"/>
        </w:rPr>
        <w:t>de la</w:t>
      </w:r>
      <w:r w:rsidRPr="00230782">
        <w:rPr>
          <w:rFonts w:asciiTheme="minorHAnsi" w:hAnsiTheme="minorHAnsi" w:cstheme="minorHAnsi"/>
          <w:sz w:val="22"/>
          <w:szCs w:val="22"/>
        </w:rPr>
        <w:t xml:space="preserve"> población ha aumentado en 4,5 puntos porcentuales, puede verse </w:t>
      </w:r>
      <w:r w:rsidR="0026711D" w:rsidRPr="00230782">
        <w:rPr>
          <w:rFonts w:asciiTheme="minorHAnsi" w:hAnsiTheme="minorHAnsi" w:cstheme="minorHAnsi"/>
          <w:sz w:val="22"/>
          <w:szCs w:val="22"/>
        </w:rPr>
        <w:t xml:space="preserve">en el gráfico la enorme diferencia con la que el riesgo de pobreza y/o exclusión afecta a los diferentes grupos de edad. En los extremos, por una parte, para los mayores de 65 años el AROPE se ha reducido en el mismo período a la mitad (desde el 25% al 13%) y, por otra, para el grupo de </w:t>
      </w:r>
      <w:r w:rsidR="00417D02" w:rsidRPr="00230782">
        <w:rPr>
          <w:rFonts w:asciiTheme="minorHAnsi" w:hAnsiTheme="minorHAnsi" w:cstheme="minorHAnsi"/>
          <w:sz w:val="22"/>
          <w:szCs w:val="22"/>
        </w:rPr>
        <w:t xml:space="preserve">adultos jóvenes, es decir, </w:t>
      </w:r>
      <w:r w:rsidR="0026711D" w:rsidRPr="00230782">
        <w:rPr>
          <w:rFonts w:asciiTheme="minorHAnsi" w:hAnsiTheme="minorHAnsi" w:cstheme="minorHAnsi"/>
          <w:sz w:val="22"/>
          <w:szCs w:val="22"/>
        </w:rPr>
        <w:t xml:space="preserve">personas entre 16 y 29 años, la tasa ha aumentado en casi 11 puntos porcentuales, hasta llegar al 36,4%. </w:t>
      </w:r>
    </w:p>
    <w:p w:rsidR="008C446F" w:rsidRPr="00230782" w:rsidRDefault="0026711D" w:rsidP="007C47EE">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Para la población </w:t>
      </w:r>
      <w:r w:rsidR="002912D5">
        <w:rPr>
          <w:rFonts w:asciiTheme="minorHAnsi" w:hAnsiTheme="minorHAnsi" w:cstheme="minorHAnsi"/>
          <w:sz w:val="22"/>
          <w:szCs w:val="22"/>
        </w:rPr>
        <w:t>infantil</w:t>
      </w:r>
      <w:r w:rsidRPr="00230782">
        <w:rPr>
          <w:rFonts w:asciiTheme="minorHAnsi" w:hAnsiTheme="minorHAnsi" w:cstheme="minorHAnsi"/>
          <w:sz w:val="22"/>
          <w:szCs w:val="22"/>
        </w:rPr>
        <w:t xml:space="preserve">, </w:t>
      </w:r>
      <w:r w:rsidR="00DE7A43" w:rsidRPr="00230782">
        <w:rPr>
          <w:rFonts w:asciiTheme="minorHAnsi" w:hAnsiTheme="minorHAnsi" w:cstheme="minorHAnsi"/>
          <w:sz w:val="22"/>
          <w:szCs w:val="22"/>
        </w:rPr>
        <w:t>el riesgo de pobreza y/o exclusión ha sido siempre extraordinariamente elevado con respecto a los otros grupos de edad a pesar del efecto reductor que produce la utilización de unidades de consumo en el cálculo del indicador</w:t>
      </w:r>
      <w:r w:rsidR="00B24D2F" w:rsidRPr="00230782">
        <w:rPr>
          <w:rFonts w:asciiTheme="minorHAnsi" w:hAnsiTheme="minorHAnsi" w:cstheme="minorHAnsi"/>
          <w:sz w:val="22"/>
          <w:szCs w:val="22"/>
        </w:rPr>
        <w:t xml:space="preserve"> (Ver Nota al pie Nº </w:t>
      </w:r>
      <w:r w:rsidR="00B24D2F" w:rsidRPr="00230782">
        <w:rPr>
          <w:rFonts w:asciiTheme="minorHAnsi" w:hAnsiTheme="minorHAnsi" w:cstheme="minorHAnsi"/>
          <w:sz w:val="22"/>
          <w:szCs w:val="22"/>
        </w:rPr>
        <w:fldChar w:fldCharType="begin"/>
      </w:r>
      <w:r w:rsidR="00B24D2F" w:rsidRPr="00230782">
        <w:rPr>
          <w:rFonts w:asciiTheme="minorHAnsi" w:hAnsiTheme="minorHAnsi" w:cstheme="minorHAnsi"/>
          <w:sz w:val="22"/>
          <w:szCs w:val="22"/>
        </w:rPr>
        <w:instrText xml:space="preserve"> NOTEREF _Ref430733886 \h </w:instrText>
      </w:r>
      <w:r w:rsidR="00417D02" w:rsidRPr="00230782">
        <w:rPr>
          <w:rFonts w:asciiTheme="minorHAnsi" w:hAnsiTheme="minorHAnsi" w:cstheme="minorHAnsi"/>
          <w:sz w:val="22"/>
          <w:szCs w:val="22"/>
        </w:rPr>
        <w:instrText xml:space="preserve"> \* MERGEFORMAT </w:instrText>
      </w:r>
      <w:r w:rsidR="00B24D2F" w:rsidRPr="00230782">
        <w:rPr>
          <w:rFonts w:asciiTheme="minorHAnsi" w:hAnsiTheme="minorHAnsi" w:cstheme="minorHAnsi"/>
          <w:sz w:val="22"/>
          <w:szCs w:val="22"/>
        </w:rPr>
      </w:r>
      <w:r w:rsidR="00B24D2F" w:rsidRPr="00230782">
        <w:rPr>
          <w:rFonts w:asciiTheme="minorHAnsi" w:hAnsiTheme="minorHAnsi" w:cstheme="minorHAnsi"/>
          <w:sz w:val="22"/>
          <w:szCs w:val="22"/>
        </w:rPr>
        <w:fldChar w:fldCharType="separate"/>
      </w:r>
      <w:r w:rsidR="00E10C0C">
        <w:rPr>
          <w:rFonts w:asciiTheme="minorHAnsi" w:hAnsiTheme="minorHAnsi" w:cstheme="minorHAnsi"/>
          <w:sz w:val="22"/>
          <w:szCs w:val="22"/>
        </w:rPr>
        <w:t>3</w:t>
      </w:r>
      <w:r w:rsidR="00B24D2F" w:rsidRPr="00230782">
        <w:rPr>
          <w:rFonts w:asciiTheme="minorHAnsi" w:hAnsiTheme="minorHAnsi" w:cstheme="minorHAnsi"/>
          <w:sz w:val="22"/>
          <w:szCs w:val="22"/>
        </w:rPr>
        <w:fldChar w:fldCharType="end"/>
      </w:r>
      <w:r w:rsidR="00B24D2F" w:rsidRPr="00230782">
        <w:rPr>
          <w:rFonts w:asciiTheme="minorHAnsi" w:hAnsiTheme="minorHAnsi" w:cstheme="minorHAnsi"/>
          <w:sz w:val="22"/>
          <w:szCs w:val="22"/>
        </w:rPr>
        <w:t>).</w:t>
      </w:r>
      <w:r w:rsidR="00C8230F" w:rsidRPr="00230782">
        <w:rPr>
          <w:rFonts w:asciiTheme="minorHAnsi" w:hAnsiTheme="minorHAnsi" w:cstheme="minorHAnsi"/>
          <w:sz w:val="22"/>
          <w:szCs w:val="22"/>
        </w:rPr>
        <w:t xml:space="preserve"> Así, para este grupo de edad, </w:t>
      </w:r>
      <w:r w:rsidR="00366D3E" w:rsidRPr="00230782">
        <w:rPr>
          <w:rFonts w:asciiTheme="minorHAnsi" w:hAnsiTheme="minorHAnsi" w:cstheme="minorHAnsi"/>
          <w:sz w:val="22"/>
          <w:szCs w:val="22"/>
        </w:rPr>
        <w:t xml:space="preserve">entre los años 2009 y 2013, </w:t>
      </w:r>
      <w:r w:rsidR="00C8230F" w:rsidRPr="00230782">
        <w:rPr>
          <w:rFonts w:asciiTheme="minorHAnsi" w:hAnsiTheme="minorHAnsi" w:cstheme="minorHAnsi"/>
          <w:sz w:val="22"/>
          <w:szCs w:val="22"/>
        </w:rPr>
        <w:t>la tasa AROPE</w:t>
      </w:r>
      <w:r w:rsidR="007913F2" w:rsidRPr="00230782">
        <w:rPr>
          <w:rFonts w:asciiTheme="minorHAnsi" w:hAnsiTheme="minorHAnsi" w:cstheme="minorHAnsi"/>
          <w:sz w:val="22"/>
          <w:szCs w:val="22"/>
        </w:rPr>
        <w:t xml:space="preserve"> se ha mantenido en torno al 32%, es decir, más o menos entre cinco y siete puntos porcentuales por encima de la tasa media de la población. Sin embargo, este último año,</w:t>
      </w:r>
      <w:r w:rsidR="00D633A7" w:rsidRPr="00230782">
        <w:rPr>
          <w:rFonts w:asciiTheme="minorHAnsi" w:hAnsiTheme="minorHAnsi" w:cstheme="minorHAnsi"/>
          <w:sz w:val="22"/>
          <w:szCs w:val="22"/>
        </w:rPr>
        <w:t xml:space="preserve"> el riesgo de pobreza y/o exclusión en los menores ha experimentado el mayor aumento de todos los grupos de edad, pasando desde el 31,9% al 35,4%. En otras palabras, en España, más de uno de cada tres niños y niñas está en riesgo de pobreza y/o exclusión.</w:t>
      </w:r>
    </w:p>
    <w:p w:rsidR="00417D02" w:rsidRPr="00230782" w:rsidRDefault="00417D02" w:rsidP="007C47EE">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Finalmente,</w:t>
      </w:r>
      <w:r w:rsidR="00BA14C0" w:rsidRPr="00230782">
        <w:rPr>
          <w:rFonts w:asciiTheme="minorHAnsi" w:hAnsiTheme="minorHAnsi" w:cstheme="minorHAnsi"/>
          <w:sz w:val="22"/>
          <w:szCs w:val="22"/>
        </w:rPr>
        <w:t xml:space="preserve"> los grupos de adultos entre 30 y 44 años y entre 45 y 64 años, han tenido una evolución muy similar</w:t>
      </w:r>
      <w:r w:rsidR="00EC25A2" w:rsidRPr="00230782">
        <w:rPr>
          <w:rFonts w:asciiTheme="minorHAnsi" w:hAnsiTheme="minorHAnsi" w:cstheme="minorHAnsi"/>
          <w:sz w:val="22"/>
          <w:szCs w:val="22"/>
        </w:rPr>
        <w:t>,</w:t>
      </w:r>
      <w:r w:rsidR="00BA14C0" w:rsidRPr="00230782">
        <w:rPr>
          <w:rFonts w:asciiTheme="minorHAnsi" w:hAnsiTheme="minorHAnsi" w:cstheme="minorHAnsi"/>
          <w:sz w:val="22"/>
          <w:szCs w:val="22"/>
        </w:rPr>
        <w:t xml:space="preserve"> de crecimiento relativamente constante hasta el año 2013</w:t>
      </w:r>
      <w:r w:rsidR="00EC25A2" w:rsidRPr="00230782">
        <w:rPr>
          <w:rFonts w:asciiTheme="minorHAnsi" w:hAnsiTheme="minorHAnsi" w:cstheme="minorHAnsi"/>
          <w:sz w:val="22"/>
          <w:szCs w:val="22"/>
        </w:rPr>
        <w:t>,</w:t>
      </w:r>
      <w:r w:rsidR="00BA14C0" w:rsidRPr="00230782">
        <w:rPr>
          <w:rFonts w:asciiTheme="minorHAnsi" w:hAnsiTheme="minorHAnsi" w:cstheme="minorHAnsi"/>
          <w:sz w:val="22"/>
          <w:szCs w:val="22"/>
        </w:rPr>
        <w:t xml:space="preserve"> y un crecimiento más acentuado en el último periodo. Actualmente su tasa de riesgo de pobreza y/o exclusión esta en torno al 31%</w:t>
      </w:r>
      <w:r w:rsidR="00EC25A2" w:rsidRPr="00230782">
        <w:rPr>
          <w:rFonts w:asciiTheme="minorHAnsi" w:hAnsiTheme="minorHAnsi" w:cstheme="minorHAnsi"/>
          <w:sz w:val="22"/>
          <w:szCs w:val="22"/>
        </w:rPr>
        <w:t>.</w:t>
      </w:r>
    </w:p>
    <w:p w:rsidR="00EC25A2" w:rsidRPr="00230782" w:rsidRDefault="00EC25A2" w:rsidP="007C47EE">
      <w:pPr>
        <w:shd w:val="clear" w:color="auto" w:fill="FFFFFF"/>
        <w:spacing w:after="240"/>
        <w:jc w:val="both"/>
        <w:rPr>
          <w:rFonts w:asciiTheme="minorHAnsi" w:hAnsiTheme="minorHAnsi" w:cstheme="minorHAnsi"/>
          <w:sz w:val="22"/>
          <w:szCs w:val="22"/>
        </w:rPr>
      </w:pPr>
    </w:p>
    <w:p w:rsidR="00BC28BC" w:rsidRPr="00230782" w:rsidRDefault="00BC28BC" w:rsidP="007C47EE">
      <w:pPr>
        <w:shd w:val="clear" w:color="auto" w:fill="FFFFFF"/>
        <w:spacing w:after="240"/>
        <w:jc w:val="both"/>
        <w:rPr>
          <w:rFonts w:asciiTheme="minorHAnsi" w:hAnsiTheme="minorHAnsi" w:cstheme="minorHAnsi"/>
          <w:sz w:val="22"/>
          <w:szCs w:val="22"/>
        </w:rPr>
      </w:pPr>
    </w:p>
    <w:p w:rsidR="002F7A3F" w:rsidRPr="00230782" w:rsidRDefault="002F7A3F" w:rsidP="004F2C71">
      <w:pPr>
        <w:pStyle w:val="Epgrafe"/>
        <w:keepNext/>
        <w:spacing w:after="0"/>
        <w:jc w:val="both"/>
      </w:pPr>
      <w:bookmarkStart w:id="25" w:name="_Toc432490460"/>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4</w:t>
      </w:r>
      <w:bookmarkEnd w:id="25"/>
      <w:r w:rsidR="00E80D30">
        <w:rPr>
          <w:noProof/>
        </w:rPr>
        <w:fldChar w:fldCharType="end"/>
      </w:r>
    </w:p>
    <w:p w:rsidR="00952E9B" w:rsidRDefault="00F776C8" w:rsidP="007C47EE">
      <w:pPr>
        <w:shd w:val="clear" w:color="auto" w:fill="FFFFFF"/>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 </w:t>
      </w:r>
      <w:r w:rsidR="00097AD5" w:rsidRPr="00230782">
        <w:rPr>
          <w:rFonts w:asciiTheme="minorHAnsi" w:hAnsiTheme="minorHAnsi" w:cstheme="minorHAnsi"/>
          <w:noProof/>
          <w:sz w:val="22"/>
          <w:szCs w:val="22"/>
        </w:rPr>
        <w:drawing>
          <wp:inline distT="0" distB="0" distL="0" distR="0" wp14:anchorId="2B8B92AF" wp14:editId="7A2C2F53">
            <wp:extent cx="4584700" cy="4651375"/>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4651375"/>
                    </a:xfrm>
                    <a:prstGeom prst="rect">
                      <a:avLst/>
                    </a:prstGeom>
                    <a:noFill/>
                  </pic:spPr>
                </pic:pic>
              </a:graphicData>
            </a:graphic>
          </wp:inline>
        </w:drawing>
      </w:r>
    </w:p>
    <w:p w:rsidR="005C4282" w:rsidRDefault="005C4282" w:rsidP="007C47EE">
      <w:pPr>
        <w:shd w:val="clear" w:color="auto" w:fill="FFFFFF"/>
        <w:spacing w:after="240"/>
        <w:jc w:val="both"/>
        <w:rPr>
          <w:rFonts w:asciiTheme="minorHAnsi" w:hAnsiTheme="minorHAnsi" w:cstheme="minorHAnsi"/>
          <w:sz w:val="22"/>
          <w:szCs w:val="22"/>
        </w:rPr>
      </w:pPr>
    </w:p>
    <w:p w:rsidR="005C4282" w:rsidRDefault="005C4282" w:rsidP="005C4282">
      <w:pPr>
        <w:pStyle w:val="Ttulo3"/>
      </w:pPr>
      <w:bookmarkStart w:id="26" w:name="_Toc432495180"/>
      <w:r>
        <w:t>AROPE por nacionalidad</w:t>
      </w:r>
      <w:bookmarkEnd w:id="26"/>
    </w:p>
    <w:p w:rsidR="005C4282" w:rsidRDefault="005C4282" w:rsidP="005C4282"/>
    <w:p w:rsidR="006E172F" w:rsidRDefault="0006388C" w:rsidP="0006388C">
      <w:pPr>
        <w:shd w:val="clear" w:color="auto" w:fill="FFFFFF"/>
        <w:spacing w:after="240"/>
        <w:jc w:val="both"/>
        <w:rPr>
          <w:rFonts w:asciiTheme="minorHAnsi" w:hAnsiTheme="minorHAnsi" w:cstheme="minorHAnsi"/>
          <w:sz w:val="22"/>
          <w:szCs w:val="22"/>
        </w:rPr>
      </w:pPr>
      <w:r w:rsidRPr="0006388C">
        <w:rPr>
          <w:rFonts w:asciiTheme="minorHAnsi" w:hAnsiTheme="minorHAnsi" w:cstheme="minorHAnsi"/>
          <w:sz w:val="22"/>
          <w:szCs w:val="22"/>
        </w:rPr>
        <w:t xml:space="preserve">El siguiente gráfico muestra las tasas </w:t>
      </w:r>
      <w:r>
        <w:rPr>
          <w:rFonts w:asciiTheme="minorHAnsi" w:hAnsiTheme="minorHAnsi" w:cstheme="minorHAnsi"/>
          <w:sz w:val="22"/>
          <w:szCs w:val="22"/>
        </w:rPr>
        <w:t>AROPE</w:t>
      </w:r>
      <w:r w:rsidRPr="0006388C">
        <w:rPr>
          <w:rFonts w:asciiTheme="minorHAnsi" w:hAnsiTheme="minorHAnsi" w:cstheme="minorHAnsi"/>
          <w:sz w:val="22"/>
          <w:szCs w:val="22"/>
        </w:rPr>
        <w:t xml:space="preserve"> para el grupo de personas de 16 o más años en función de su nacionalidad. En primer lugar, puede observarse la gran diferencia que existe entre la población española y la población inmigrante</w:t>
      </w:r>
      <w:r w:rsidR="008C0BD9">
        <w:rPr>
          <w:rStyle w:val="Refdenotaalpie"/>
          <w:rFonts w:asciiTheme="minorHAnsi" w:hAnsiTheme="minorHAnsi" w:cstheme="minorHAnsi"/>
          <w:sz w:val="22"/>
          <w:szCs w:val="22"/>
        </w:rPr>
        <w:footnoteReference w:id="9"/>
      </w:r>
      <w:r w:rsidRPr="0006388C">
        <w:rPr>
          <w:rFonts w:asciiTheme="minorHAnsi" w:hAnsiTheme="minorHAnsi" w:cstheme="minorHAnsi"/>
          <w:sz w:val="22"/>
          <w:szCs w:val="22"/>
        </w:rPr>
        <w:t xml:space="preserve"> y, dentro de esta última, la mejor suerte que corren los inmigrantes procedentes de la Unión Europea que el resto. Para</w:t>
      </w:r>
      <w:r>
        <w:rPr>
          <w:rFonts w:asciiTheme="minorHAnsi" w:hAnsiTheme="minorHAnsi" w:cstheme="minorHAnsi"/>
          <w:sz w:val="22"/>
          <w:szCs w:val="22"/>
        </w:rPr>
        <w:t xml:space="preserve"> cada uno de </w:t>
      </w:r>
      <w:r w:rsidRPr="0006388C">
        <w:rPr>
          <w:rFonts w:asciiTheme="minorHAnsi" w:hAnsiTheme="minorHAnsi" w:cstheme="minorHAnsi"/>
          <w:sz w:val="22"/>
          <w:szCs w:val="22"/>
        </w:rPr>
        <w:t xml:space="preserve">estos </w:t>
      </w:r>
      <w:r>
        <w:rPr>
          <w:rFonts w:asciiTheme="minorHAnsi" w:hAnsiTheme="minorHAnsi" w:cstheme="minorHAnsi"/>
          <w:sz w:val="22"/>
          <w:szCs w:val="22"/>
        </w:rPr>
        <w:t>seis</w:t>
      </w:r>
      <w:r w:rsidRPr="0006388C">
        <w:rPr>
          <w:rFonts w:asciiTheme="minorHAnsi" w:hAnsiTheme="minorHAnsi" w:cstheme="minorHAnsi"/>
          <w:sz w:val="22"/>
          <w:szCs w:val="22"/>
        </w:rPr>
        <w:t xml:space="preserve"> años, las tasas </w:t>
      </w:r>
      <w:r>
        <w:rPr>
          <w:rFonts w:asciiTheme="minorHAnsi" w:hAnsiTheme="minorHAnsi" w:cstheme="minorHAnsi"/>
          <w:sz w:val="22"/>
          <w:szCs w:val="22"/>
        </w:rPr>
        <w:t xml:space="preserve">AROPE </w:t>
      </w:r>
      <w:r w:rsidRPr="0006388C">
        <w:rPr>
          <w:rFonts w:asciiTheme="minorHAnsi" w:hAnsiTheme="minorHAnsi" w:cstheme="minorHAnsi"/>
          <w:sz w:val="22"/>
          <w:szCs w:val="22"/>
        </w:rPr>
        <w:t xml:space="preserve">de la población procedente del resto del mundo </w:t>
      </w:r>
      <w:r>
        <w:rPr>
          <w:rFonts w:asciiTheme="minorHAnsi" w:hAnsiTheme="minorHAnsi" w:cstheme="minorHAnsi"/>
          <w:sz w:val="22"/>
          <w:szCs w:val="22"/>
        </w:rPr>
        <w:t>multiplican por 2,5</w:t>
      </w:r>
      <w:r w:rsidRPr="0006388C">
        <w:rPr>
          <w:rFonts w:asciiTheme="minorHAnsi" w:hAnsiTheme="minorHAnsi" w:cstheme="minorHAnsi"/>
          <w:sz w:val="22"/>
          <w:szCs w:val="22"/>
        </w:rPr>
        <w:t xml:space="preserve"> a las de la población española y</w:t>
      </w:r>
      <w:r w:rsidR="006E172F">
        <w:rPr>
          <w:rFonts w:asciiTheme="minorHAnsi" w:hAnsiTheme="minorHAnsi" w:cstheme="minorHAnsi"/>
          <w:sz w:val="22"/>
          <w:szCs w:val="22"/>
        </w:rPr>
        <w:t xml:space="preserve"> la de los originarios de la UE, por 1,7. </w:t>
      </w:r>
    </w:p>
    <w:p w:rsidR="000506AB" w:rsidRPr="0006388C" w:rsidRDefault="006E172F" w:rsidP="006E172F">
      <w:pPr>
        <w:shd w:val="clear" w:color="auto" w:fill="FFFFFF"/>
        <w:spacing w:after="240"/>
        <w:jc w:val="both"/>
        <w:rPr>
          <w:rFonts w:asciiTheme="minorHAnsi" w:hAnsiTheme="minorHAnsi" w:cstheme="minorHAnsi"/>
          <w:sz w:val="22"/>
          <w:szCs w:val="22"/>
        </w:rPr>
      </w:pPr>
      <w:r>
        <w:rPr>
          <w:rFonts w:asciiTheme="minorHAnsi" w:hAnsiTheme="minorHAnsi" w:cstheme="minorHAnsi"/>
          <w:sz w:val="22"/>
          <w:szCs w:val="22"/>
        </w:rPr>
        <w:t xml:space="preserve">Además, los años de crisis han afectado de forma diferencial a los tres grupos. </w:t>
      </w:r>
      <w:r w:rsidRPr="0006388C">
        <w:rPr>
          <w:rFonts w:asciiTheme="minorHAnsi" w:hAnsiTheme="minorHAnsi" w:cstheme="minorHAnsi"/>
          <w:sz w:val="22"/>
          <w:szCs w:val="22"/>
        </w:rPr>
        <w:t xml:space="preserve">Aunque </w:t>
      </w:r>
      <w:r>
        <w:rPr>
          <w:rFonts w:asciiTheme="minorHAnsi" w:hAnsiTheme="minorHAnsi" w:cstheme="minorHAnsi"/>
          <w:sz w:val="22"/>
          <w:szCs w:val="22"/>
        </w:rPr>
        <w:t xml:space="preserve">entre 2009 y 2014 </w:t>
      </w:r>
      <w:r w:rsidRPr="0006388C">
        <w:rPr>
          <w:rFonts w:asciiTheme="minorHAnsi" w:hAnsiTheme="minorHAnsi" w:cstheme="minorHAnsi"/>
          <w:sz w:val="22"/>
          <w:szCs w:val="22"/>
        </w:rPr>
        <w:t>las tasas cre</w:t>
      </w:r>
      <w:r>
        <w:rPr>
          <w:rFonts w:asciiTheme="minorHAnsi" w:hAnsiTheme="minorHAnsi" w:cstheme="minorHAnsi"/>
          <w:sz w:val="22"/>
          <w:szCs w:val="22"/>
        </w:rPr>
        <w:t>cen para todos</w:t>
      </w:r>
      <w:r w:rsidR="000506AB">
        <w:rPr>
          <w:rFonts w:asciiTheme="minorHAnsi" w:hAnsiTheme="minorHAnsi" w:cstheme="minorHAnsi"/>
          <w:sz w:val="22"/>
          <w:szCs w:val="22"/>
        </w:rPr>
        <w:t xml:space="preserve"> con similar intensidad (entre el 18% y el 24% de crecimiento), los valores absolutos son muy diferentes. Así, el crecimiento experimentado este último año provoca que estén en AROPE uno de cada cuatro españoles, casi uno de cada dos inmigrantes procedentes de la UE y casi dos de cada tres procedentes del resto del mundo.</w:t>
      </w:r>
      <w:r w:rsidR="004E601B">
        <w:rPr>
          <w:rFonts w:asciiTheme="minorHAnsi" w:hAnsiTheme="minorHAnsi" w:cstheme="minorHAnsi"/>
          <w:sz w:val="22"/>
          <w:szCs w:val="22"/>
        </w:rPr>
        <w:t xml:space="preserve"> La altísima tasa AROPE de </w:t>
      </w:r>
      <w:r w:rsidR="00A27F61">
        <w:rPr>
          <w:rFonts w:asciiTheme="minorHAnsi" w:hAnsiTheme="minorHAnsi" w:cstheme="minorHAnsi"/>
          <w:sz w:val="22"/>
          <w:szCs w:val="22"/>
        </w:rPr>
        <w:t>éstos</w:t>
      </w:r>
      <w:r w:rsidR="004E601B">
        <w:rPr>
          <w:rFonts w:asciiTheme="minorHAnsi" w:hAnsiTheme="minorHAnsi" w:cstheme="minorHAnsi"/>
          <w:sz w:val="22"/>
          <w:szCs w:val="22"/>
        </w:rPr>
        <w:t xml:space="preserve"> último</w:t>
      </w:r>
      <w:r w:rsidR="00A27F61">
        <w:rPr>
          <w:rFonts w:asciiTheme="minorHAnsi" w:hAnsiTheme="minorHAnsi" w:cstheme="minorHAnsi"/>
          <w:sz w:val="22"/>
          <w:szCs w:val="22"/>
        </w:rPr>
        <w:t xml:space="preserve">s, ha impulsado el traslado a otros países de muchos de sus miembros y </w:t>
      </w:r>
      <w:r w:rsidR="004E601B" w:rsidRPr="00230782">
        <w:rPr>
          <w:rFonts w:asciiTheme="minorHAnsi" w:hAnsiTheme="minorHAnsi" w:cstheme="minorHAnsi"/>
          <w:sz w:val="22"/>
          <w:szCs w:val="22"/>
        </w:rPr>
        <w:t>el grupo se ha reducido en 431.000 personas (reducción del 13,2%).</w:t>
      </w:r>
    </w:p>
    <w:p w:rsidR="006E172F" w:rsidRDefault="006E172F" w:rsidP="0006388C">
      <w:pPr>
        <w:shd w:val="clear" w:color="auto" w:fill="FFFFFF"/>
        <w:spacing w:after="240"/>
        <w:jc w:val="both"/>
        <w:rPr>
          <w:rFonts w:asciiTheme="minorHAnsi" w:hAnsiTheme="minorHAnsi" w:cstheme="minorHAnsi"/>
          <w:sz w:val="22"/>
          <w:szCs w:val="22"/>
        </w:rPr>
      </w:pPr>
    </w:p>
    <w:p w:rsidR="006E172F" w:rsidRDefault="006E172F" w:rsidP="0006388C">
      <w:pPr>
        <w:shd w:val="clear" w:color="auto" w:fill="FFFFFF"/>
        <w:spacing w:after="240"/>
        <w:jc w:val="both"/>
        <w:rPr>
          <w:rFonts w:asciiTheme="minorHAnsi" w:hAnsiTheme="minorHAnsi" w:cstheme="minorHAnsi"/>
          <w:sz w:val="22"/>
          <w:szCs w:val="22"/>
        </w:rPr>
      </w:pPr>
    </w:p>
    <w:p w:rsidR="00B139F8" w:rsidRDefault="00B139F8" w:rsidP="00B139F8">
      <w:pPr>
        <w:pStyle w:val="Epgrafe"/>
        <w:keepNext/>
        <w:jc w:val="both"/>
      </w:pPr>
      <w:bookmarkStart w:id="27" w:name="_Toc432490461"/>
      <w:r>
        <w:lastRenderedPageBreak/>
        <w:t xml:space="preserve">Gráfico </w:t>
      </w:r>
      <w:r w:rsidR="00E80D30">
        <w:fldChar w:fldCharType="begin"/>
      </w:r>
      <w:r w:rsidR="00E80D30">
        <w:instrText xml:space="preserve"> SEQ Gráfico \* ARABIC </w:instrText>
      </w:r>
      <w:r w:rsidR="00E80D30">
        <w:fldChar w:fldCharType="separate"/>
      </w:r>
      <w:r w:rsidR="005F2CC0">
        <w:rPr>
          <w:noProof/>
        </w:rPr>
        <w:t>5</w:t>
      </w:r>
      <w:bookmarkEnd w:id="27"/>
      <w:r w:rsidR="00E80D30">
        <w:rPr>
          <w:noProof/>
        </w:rPr>
        <w:fldChar w:fldCharType="end"/>
      </w:r>
    </w:p>
    <w:p w:rsidR="005C4282" w:rsidRDefault="005C4282" w:rsidP="007C47EE">
      <w:pPr>
        <w:shd w:val="clear" w:color="auto" w:fill="FFFFFF"/>
        <w:spacing w:after="240"/>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B35E802" wp14:editId="09AD36E5">
            <wp:extent cx="4584700" cy="2755900"/>
            <wp:effectExtent l="0" t="0" r="6350" b="635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16736" w:rsidRDefault="00E16736" w:rsidP="007C47EE">
      <w:pPr>
        <w:shd w:val="clear" w:color="auto" w:fill="FFFFFF"/>
        <w:spacing w:after="240"/>
        <w:jc w:val="both"/>
        <w:rPr>
          <w:rFonts w:asciiTheme="minorHAnsi" w:hAnsiTheme="minorHAnsi" w:cstheme="minorHAnsi"/>
          <w:sz w:val="22"/>
          <w:szCs w:val="22"/>
        </w:rPr>
      </w:pPr>
    </w:p>
    <w:p w:rsidR="00E16736" w:rsidRDefault="00E16736" w:rsidP="009E60FE">
      <w:pPr>
        <w:pStyle w:val="Ttulo3"/>
      </w:pPr>
      <w:bookmarkStart w:id="28" w:name="_Toc432495181"/>
      <w:r>
        <w:t>AROPE por composición del hogar</w:t>
      </w:r>
      <w:bookmarkEnd w:id="28"/>
    </w:p>
    <w:p w:rsidR="009E60FE" w:rsidRDefault="009E60FE" w:rsidP="009E60FE"/>
    <w:p w:rsidR="009E60FE" w:rsidRPr="008D2132" w:rsidRDefault="009E60FE" w:rsidP="008D2132">
      <w:pPr>
        <w:shd w:val="clear" w:color="auto" w:fill="FFFFFF"/>
        <w:spacing w:after="240"/>
        <w:jc w:val="both"/>
        <w:rPr>
          <w:rFonts w:asciiTheme="minorHAnsi" w:hAnsiTheme="minorHAnsi" w:cstheme="minorHAnsi"/>
          <w:sz w:val="22"/>
          <w:szCs w:val="22"/>
        </w:rPr>
      </w:pPr>
      <w:r w:rsidRPr="008D2132">
        <w:rPr>
          <w:rFonts w:asciiTheme="minorHAnsi" w:hAnsiTheme="minorHAnsi" w:cstheme="minorHAnsi"/>
          <w:sz w:val="22"/>
          <w:szCs w:val="22"/>
        </w:rPr>
        <w:t xml:space="preserve">La tabla siguiente muestra la difícil situación </w:t>
      </w:r>
      <w:r w:rsidR="003B3B39" w:rsidRPr="008D2132">
        <w:rPr>
          <w:rFonts w:asciiTheme="minorHAnsi" w:hAnsiTheme="minorHAnsi" w:cstheme="minorHAnsi"/>
          <w:sz w:val="22"/>
          <w:szCs w:val="22"/>
        </w:rPr>
        <w:t xml:space="preserve">de los hogares con menores, cuyas tasas AROPE son entre 3 y 32 puntos porcentuales más elevadas que las de aquellos hogares compuestos sólo por adultos. </w:t>
      </w:r>
      <w:r w:rsidR="008D2132">
        <w:rPr>
          <w:rFonts w:asciiTheme="minorHAnsi" w:hAnsiTheme="minorHAnsi" w:cstheme="minorHAnsi"/>
          <w:sz w:val="22"/>
          <w:szCs w:val="22"/>
        </w:rPr>
        <w:t>Dentro de ellos se destaca la situación de los hogares monoparentales, cuya tasa AROPE ha crecido casi seis puntos porcentuales en este último año. Actualmente, más de uno de cada dos hogares monoparentales está en riesgo de pobreza y/o exclusión social.</w:t>
      </w:r>
    </w:p>
    <w:p w:rsidR="00B139F8" w:rsidRDefault="00B139F8" w:rsidP="00B139F8">
      <w:pPr>
        <w:pStyle w:val="Epgrafe"/>
        <w:keepNext/>
        <w:jc w:val="both"/>
      </w:pPr>
      <w:bookmarkStart w:id="29" w:name="_Toc432490615"/>
      <w:r>
        <w:t xml:space="preserve">Tabla </w:t>
      </w:r>
      <w:r w:rsidR="00E80D30">
        <w:fldChar w:fldCharType="begin"/>
      </w:r>
      <w:r w:rsidR="00E80D30">
        <w:instrText xml:space="preserve"> SEQ Tabla \* ARABIC </w:instrText>
      </w:r>
      <w:r w:rsidR="00E80D30">
        <w:fldChar w:fldCharType="separate"/>
      </w:r>
      <w:r>
        <w:rPr>
          <w:noProof/>
        </w:rPr>
        <w:t>2</w:t>
      </w:r>
      <w:bookmarkEnd w:id="29"/>
      <w:r w:rsidR="00E80D30">
        <w:rPr>
          <w:noProof/>
        </w:rPr>
        <w:fldChar w:fldCharType="end"/>
      </w:r>
    </w:p>
    <w:p w:rsidR="00E16736" w:rsidRDefault="009E60FE" w:rsidP="007C47EE">
      <w:pPr>
        <w:shd w:val="clear" w:color="auto" w:fill="FFFFFF"/>
        <w:spacing w:after="240"/>
        <w:jc w:val="both"/>
        <w:rPr>
          <w:rFonts w:asciiTheme="minorHAnsi" w:hAnsiTheme="minorHAnsi" w:cstheme="minorHAnsi"/>
          <w:sz w:val="22"/>
          <w:szCs w:val="22"/>
        </w:rPr>
      </w:pPr>
      <w:r w:rsidRPr="009E60FE">
        <w:rPr>
          <w:noProof/>
        </w:rPr>
        <w:drawing>
          <wp:inline distT="0" distB="0" distL="0" distR="0" wp14:anchorId="71D5C1FF" wp14:editId="6B580A7B">
            <wp:extent cx="5401945" cy="1589163"/>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945" cy="1589163"/>
                    </a:xfrm>
                    <a:prstGeom prst="rect">
                      <a:avLst/>
                    </a:prstGeom>
                    <a:noFill/>
                    <a:ln>
                      <a:noFill/>
                    </a:ln>
                  </pic:spPr>
                </pic:pic>
              </a:graphicData>
            </a:graphic>
          </wp:inline>
        </w:drawing>
      </w:r>
      <w:r w:rsidR="00E16736">
        <w:rPr>
          <w:rFonts w:asciiTheme="minorHAnsi" w:hAnsiTheme="minorHAnsi" w:cstheme="minorHAnsi"/>
          <w:sz w:val="22"/>
          <w:szCs w:val="22"/>
        </w:rPr>
        <w:t xml:space="preserve"> </w:t>
      </w:r>
    </w:p>
    <w:p w:rsidR="00E16736" w:rsidRPr="00230782" w:rsidRDefault="00E16736" w:rsidP="007C47EE">
      <w:pPr>
        <w:shd w:val="clear" w:color="auto" w:fill="FFFFFF"/>
        <w:spacing w:after="240"/>
        <w:jc w:val="both"/>
        <w:rPr>
          <w:rFonts w:asciiTheme="minorHAnsi" w:hAnsiTheme="minorHAnsi" w:cstheme="minorHAnsi"/>
          <w:sz w:val="22"/>
          <w:szCs w:val="22"/>
        </w:rPr>
      </w:pPr>
    </w:p>
    <w:p w:rsidR="00BC28BC" w:rsidRPr="00230782" w:rsidRDefault="00BC28BC" w:rsidP="007C47EE">
      <w:pPr>
        <w:shd w:val="clear" w:color="auto" w:fill="FFFFFF"/>
        <w:spacing w:after="240"/>
        <w:jc w:val="both"/>
        <w:rPr>
          <w:rFonts w:asciiTheme="minorHAnsi" w:hAnsiTheme="minorHAnsi" w:cstheme="minorHAnsi"/>
          <w:sz w:val="22"/>
          <w:szCs w:val="22"/>
        </w:rPr>
      </w:pPr>
    </w:p>
    <w:p w:rsidR="007C47EE" w:rsidRPr="00230782" w:rsidRDefault="007C47EE" w:rsidP="007C47EE">
      <w:pPr>
        <w:pStyle w:val="Ttulo2"/>
      </w:pPr>
      <w:bookmarkStart w:id="30" w:name="_Toc432495182"/>
      <w:r w:rsidRPr="00230782">
        <w:t>COMPONENTES DEL AROPE</w:t>
      </w:r>
      <w:bookmarkEnd w:id="30"/>
    </w:p>
    <w:p w:rsidR="00E3041C" w:rsidRPr="00230782" w:rsidRDefault="007C47EE" w:rsidP="007C47EE">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Como ya se ha indicado, la tasa AROPE es un indica</w:t>
      </w:r>
      <w:r w:rsidR="00601875" w:rsidRPr="00230782">
        <w:rPr>
          <w:rFonts w:asciiTheme="minorHAnsi" w:hAnsiTheme="minorHAnsi" w:cstheme="minorHAnsi"/>
          <w:color w:val="000000"/>
          <w:sz w:val="22"/>
          <w:szCs w:val="22"/>
        </w:rPr>
        <w:t xml:space="preserve">dor que </w:t>
      </w:r>
      <w:r w:rsidR="002B03BA" w:rsidRPr="00230782">
        <w:rPr>
          <w:rFonts w:asciiTheme="minorHAnsi" w:hAnsiTheme="minorHAnsi" w:cstheme="minorHAnsi"/>
          <w:color w:val="000000"/>
          <w:sz w:val="22"/>
          <w:szCs w:val="22"/>
        </w:rPr>
        <w:t>utiliza</w:t>
      </w:r>
      <w:r w:rsidR="00601875" w:rsidRPr="00230782">
        <w:rPr>
          <w:rFonts w:asciiTheme="minorHAnsi" w:hAnsiTheme="minorHAnsi" w:cstheme="minorHAnsi"/>
          <w:color w:val="000000"/>
          <w:sz w:val="22"/>
          <w:szCs w:val="22"/>
        </w:rPr>
        <w:t xml:space="preserve"> tres elementos</w:t>
      </w:r>
      <w:r w:rsidR="00BA59AA" w:rsidRPr="00230782">
        <w:rPr>
          <w:rFonts w:asciiTheme="minorHAnsi" w:hAnsiTheme="minorHAnsi" w:cstheme="minorHAnsi"/>
          <w:color w:val="000000"/>
          <w:sz w:val="22"/>
          <w:szCs w:val="22"/>
        </w:rPr>
        <w:t xml:space="preserve"> que combinados producen </w:t>
      </w:r>
      <w:r w:rsidR="0045774A" w:rsidRPr="00230782">
        <w:rPr>
          <w:rFonts w:asciiTheme="minorHAnsi" w:hAnsiTheme="minorHAnsi" w:cstheme="minorHAnsi"/>
          <w:color w:val="000000"/>
          <w:sz w:val="22"/>
          <w:szCs w:val="22"/>
        </w:rPr>
        <w:t>siete grupos de población</w:t>
      </w:r>
      <w:r w:rsidR="00BA59AA" w:rsidRPr="00230782">
        <w:rPr>
          <w:rFonts w:asciiTheme="minorHAnsi" w:hAnsiTheme="minorHAnsi" w:cstheme="minorHAnsi"/>
          <w:color w:val="000000"/>
          <w:sz w:val="22"/>
          <w:szCs w:val="22"/>
        </w:rPr>
        <w:t xml:space="preserve"> que pueden </w:t>
      </w:r>
      <w:r w:rsidR="0045774A" w:rsidRPr="00230782">
        <w:rPr>
          <w:rFonts w:asciiTheme="minorHAnsi" w:hAnsiTheme="minorHAnsi" w:cstheme="minorHAnsi"/>
          <w:color w:val="000000"/>
          <w:sz w:val="22"/>
          <w:szCs w:val="22"/>
        </w:rPr>
        <w:t xml:space="preserve">verse en el Diagrama de </w:t>
      </w:r>
      <w:proofErr w:type="spellStart"/>
      <w:r w:rsidR="0045774A" w:rsidRPr="00230782">
        <w:rPr>
          <w:rFonts w:asciiTheme="minorHAnsi" w:hAnsiTheme="minorHAnsi" w:cstheme="minorHAnsi"/>
          <w:color w:val="000000"/>
          <w:sz w:val="22"/>
          <w:szCs w:val="22"/>
        </w:rPr>
        <w:t>Venn</w:t>
      </w:r>
      <w:proofErr w:type="spellEnd"/>
      <w:r w:rsidR="0045774A" w:rsidRPr="00230782">
        <w:rPr>
          <w:rFonts w:asciiTheme="minorHAnsi" w:hAnsiTheme="minorHAnsi" w:cstheme="minorHAnsi"/>
          <w:color w:val="000000"/>
          <w:sz w:val="22"/>
          <w:szCs w:val="22"/>
        </w:rPr>
        <w:t xml:space="preserve"> </w:t>
      </w:r>
      <w:r w:rsidR="00BA59AA" w:rsidRPr="00230782">
        <w:rPr>
          <w:rFonts w:asciiTheme="minorHAnsi" w:hAnsiTheme="minorHAnsi" w:cstheme="minorHAnsi"/>
          <w:color w:val="000000"/>
          <w:sz w:val="22"/>
          <w:szCs w:val="22"/>
        </w:rPr>
        <w:t xml:space="preserve">con datos del año 2014, </w:t>
      </w:r>
      <w:r w:rsidR="0045774A" w:rsidRPr="00230782">
        <w:rPr>
          <w:rFonts w:asciiTheme="minorHAnsi" w:hAnsiTheme="minorHAnsi" w:cstheme="minorHAnsi"/>
          <w:color w:val="000000"/>
          <w:sz w:val="22"/>
          <w:szCs w:val="22"/>
        </w:rPr>
        <w:t>incluido en el gráfico siguiente</w:t>
      </w:r>
      <w:r w:rsidR="00333C37" w:rsidRPr="00230782">
        <w:rPr>
          <w:rFonts w:asciiTheme="minorHAnsi" w:hAnsiTheme="minorHAnsi" w:cstheme="minorHAnsi"/>
          <w:color w:val="000000"/>
          <w:sz w:val="22"/>
          <w:szCs w:val="22"/>
        </w:rPr>
        <w:t xml:space="preserve">. </w:t>
      </w:r>
    </w:p>
    <w:p w:rsidR="002C1918" w:rsidRPr="00230782" w:rsidRDefault="002C1918" w:rsidP="007C47EE">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En primer lugar, la tasa de pobreza, que en su conjunto alcanza al </w:t>
      </w:r>
      <w:r w:rsidR="00842393" w:rsidRPr="00230782">
        <w:rPr>
          <w:rFonts w:asciiTheme="minorHAnsi" w:hAnsiTheme="minorHAnsi" w:cstheme="minorHAnsi"/>
          <w:color w:val="000000"/>
          <w:sz w:val="22"/>
          <w:szCs w:val="22"/>
        </w:rPr>
        <w:t>22,2</w:t>
      </w:r>
      <w:r w:rsidRPr="00230782">
        <w:rPr>
          <w:rFonts w:asciiTheme="minorHAnsi" w:hAnsiTheme="minorHAnsi" w:cstheme="minorHAnsi"/>
          <w:color w:val="000000"/>
          <w:sz w:val="22"/>
          <w:szCs w:val="22"/>
        </w:rPr>
        <w:t xml:space="preserve">% de la población </w:t>
      </w:r>
      <w:r w:rsidR="003C17BA">
        <w:rPr>
          <w:rFonts w:asciiTheme="minorHAnsi" w:hAnsiTheme="minorHAnsi" w:cstheme="minorHAnsi"/>
          <w:color w:val="000000"/>
          <w:sz w:val="22"/>
          <w:szCs w:val="22"/>
        </w:rPr>
        <w:t xml:space="preserve">y que supone un total de más de 10.300.000 personas, </w:t>
      </w:r>
      <w:r w:rsidRPr="00230782">
        <w:rPr>
          <w:rFonts w:asciiTheme="minorHAnsi" w:hAnsiTheme="minorHAnsi" w:cstheme="minorHAnsi"/>
          <w:color w:val="000000"/>
          <w:sz w:val="22"/>
          <w:szCs w:val="22"/>
        </w:rPr>
        <w:t>puede dividirse</w:t>
      </w:r>
      <w:r w:rsidR="00117876" w:rsidRPr="00230782">
        <w:rPr>
          <w:rFonts w:asciiTheme="minorHAnsi" w:hAnsiTheme="minorHAnsi" w:cstheme="minorHAnsi"/>
          <w:color w:val="000000"/>
          <w:sz w:val="22"/>
          <w:szCs w:val="22"/>
        </w:rPr>
        <w:t xml:space="preserve"> en aquellos que sólo son pobres pero no sufren de privación material severa ni viven en hogares c</w:t>
      </w:r>
      <w:r w:rsidR="00E97B8F" w:rsidRPr="00230782">
        <w:rPr>
          <w:rFonts w:asciiTheme="minorHAnsi" w:hAnsiTheme="minorHAnsi" w:cstheme="minorHAnsi"/>
          <w:color w:val="000000"/>
          <w:sz w:val="22"/>
          <w:szCs w:val="22"/>
        </w:rPr>
        <w:t>on baja intensidad de trabajo (pobres con empleo</w:t>
      </w:r>
      <w:r w:rsidR="00117876" w:rsidRPr="00230782">
        <w:rPr>
          <w:rFonts w:asciiTheme="minorHAnsi" w:hAnsiTheme="minorHAnsi" w:cstheme="minorHAnsi"/>
          <w:color w:val="000000"/>
          <w:sz w:val="22"/>
          <w:szCs w:val="22"/>
        </w:rPr>
        <w:t xml:space="preserve">), que son, </w:t>
      </w:r>
      <w:r w:rsidR="00117876" w:rsidRPr="00230782">
        <w:rPr>
          <w:rFonts w:asciiTheme="minorHAnsi" w:hAnsiTheme="minorHAnsi" w:cstheme="minorHAnsi"/>
          <w:color w:val="000000"/>
          <w:sz w:val="22"/>
          <w:szCs w:val="22"/>
        </w:rPr>
        <w:lastRenderedPageBreak/>
        <w:t>algo más de la mitad del grupo y suponen el 11,</w:t>
      </w:r>
      <w:r w:rsidR="00842393" w:rsidRPr="00230782">
        <w:rPr>
          <w:rFonts w:asciiTheme="minorHAnsi" w:hAnsiTheme="minorHAnsi" w:cstheme="minorHAnsi"/>
          <w:color w:val="000000"/>
          <w:sz w:val="22"/>
          <w:szCs w:val="22"/>
        </w:rPr>
        <w:t>8</w:t>
      </w:r>
      <w:r w:rsidR="00117876" w:rsidRPr="00230782">
        <w:rPr>
          <w:rFonts w:asciiTheme="minorHAnsi" w:hAnsiTheme="minorHAnsi" w:cstheme="minorHAnsi"/>
          <w:color w:val="000000"/>
          <w:sz w:val="22"/>
          <w:szCs w:val="22"/>
        </w:rPr>
        <w:t>% de la población; aquellos que están en situación de pobreza y viven en hogares con baja intensidad de empleo pero no sufren privación material severa, que son aproximadamente una cuarta parte del grupo total de pobres y suponen un 6% del total de la población;</w:t>
      </w:r>
      <w:r w:rsidR="00606CBE" w:rsidRPr="00230782">
        <w:rPr>
          <w:rFonts w:asciiTheme="minorHAnsi" w:hAnsiTheme="minorHAnsi" w:cstheme="minorHAnsi"/>
          <w:color w:val="000000"/>
          <w:sz w:val="22"/>
          <w:szCs w:val="22"/>
        </w:rPr>
        <w:t xml:space="preserve"> aquellos que están en situación de pobreza tan </w:t>
      </w:r>
      <w:r w:rsidR="003F6B1E" w:rsidRPr="00230782">
        <w:rPr>
          <w:rFonts w:asciiTheme="minorHAnsi" w:hAnsiTheme="minorHAnsi" w:cstheme="minorHAnsi"/>
          <w:color w:val="000000"/>
          <w:sz w:val="22"/>
          <w:szCs w:val="22"/>
        </w:rPr>
        <w:t>grave</w:t>
      </w:r>
      <w:r w:rsidR="00606CBE" w:rsidRPr="00230782">
        <w:rPr>
          <w:rFonts w:asciiTheme="minorHAnsi" w:hAnsiTheme="minorHAnsi" w:cstheme="minorHAnsi"/>
          <w:color w:val="000000"/>
          <w:sz w:val="22"/>
          <w:szCs w:val="22"/>
        </w:rPr>
        <w:t xml:space="preserve"> que sufren privación material severa, pero no están un hogar con baja intensidad de trabajo, que son aproximadamente una décima parte del total de pobres y suponen el </w:t>
      </w:r>
      <w:r w:rsidR="003F6B1E" w:rsidRPr="00230782">
        <w:rPr>
          <w:rFonts w:asciiTheme="minorHAnsi" w:hAnsiTheme="minorHAnsi" w:cstheme="minorHAnsi"/>
          <w:color w:val="000000"/>
          <w:sz w:val="22"/>
          <w:szCs w:val="22"/>
        </w:rPr>
        <w:t xml:space="preserve">2,1% </w:t>
      </w:r>
      <w:r w:rsidR="00606CBE" w:rsidRPr="00230782">
        <w:rPr>
          <w:rFonts w:asciiTheme="minorHAnsi" w:hAnsiTheme="minorHAnsi" w:cstheme="minorHAnsi"/>
          <w:color w:val="000000"/>
          <w:sz w:val="22"/>
          <w:szCs w:val="22"/>
        </w:rPr>
        <w:t xml:space="preserve"> del total de la población </w:t>
      </w:r>
      <w:r w:rsidR="003F6B1E" w:rsidRPr="00230782">
        <w:rPr>
          <w:rFonts w:asciiTheme="minorHAnsi" w:hAnsiTheme="minorHAnsi" w:cstheme="minorHAnsi"/>
          <w:color w:val="000000"/>
          <w:sz w:val="22"/>
          <w:szCs w:val="22"/>
        </w:rPr>
        <w:t xml:space="preserve">(notar que este grupo representaba en el año 2013 al 1,6% de la población, es decir, ha subido 0,5 puntos porcentuales) </w:t>
      </w:r>
      <w:r w:rsidR="00606CBE" w:rsidRPr="00230782">
        <w:rPr>
          <w:rFonts w:asciiTheme="minorHAnsi" w:hAnsiTheme="minorHAnsi" w:cstheme="minorHAnsi"/>
          <w:color w:val="000000"/>
          <w:sz w:val="22"/>
          <w:szCs w:val="22"/>
        </w:rPr>
        <w:t xml:space="preserve">y, finalmente, el grupo </w:t>
      </w:r>
      <w:r w:rsidR="003F6B1E" w:rsidRPr="00230782">
        <w:rPr>
          <w:rFonts w:asciiTheme="minorHAnsi" w:hAnsiTheme="minorHAnsi" w:cstheme="minorHAnsi"/>
          <w:color w:val="000000"/>
          <w:sz w:val="22"/>
          <w:szCs w:val="22"/>
        </w:rPr>
        <w:t xml:space="preserve">en situación más grave, es decir, el conjunto de aquellas personas </w:t>
      </w:r>
      <w:r w:rsidR="00606CBE" w:rsidRPr="00230782">
        <w:rPr>
          <w:rFonts w:asciiTheme="minorHAnsi" w:hAnsiTheme="minorHAnsi" w:cstheme="minorHAnsi"/>
          <w:color w:val="000000"/>
          <w:sz w:val="22"/>
          <w:szCs w:val="22"/>
        </w:rPr>
        <w:t xml:space="preserve">que son pobres, sufren privación material severa y viven en hogares con baja intensidad de trabajo, de tamaño algo superior al anterior y que alcanzan al </w:t>
      </w:r>
      <w:r w:rsidR="003F6B1E" w:rsidRPr="00230782">
        <w:rPr>
          <w:rFonts w:asciiTheme="minorHAnsi" w:hAnsiTheme="minorHAnsi" w:cstheme="minorHAnsi"/>
          <w:color w:val="000000"/>
          <w:sz w:val="22"/>
          <w:szCs w:val="22"/>
        </w:rPr>
        <w:t xml:space="preserve">2,3 % </w:t>
      </w:r>
      <w:r w:rsidR="00606CBE" w:rsidRPr="00230782">
        <w:rPr>
          <w:rFonts w:asciiTheme="minorHAnsi" w:hAnsiTheme="minorHAnsi" w:cstheme="minorHAnsi"/>
          <w:color w:val="000000"/>
          <w:sz w:val="22"/>
          <w:szCs w:val="22"/>
        </w:rPr>
        <w:t>del total de la población</w:t>
      </w:r>
      <w:r w:rsidR="003F6B1E" w:rsidRPr="00230782">
        <w:rPr>
          <w:rFonts w:asciiTheme="minorHAnsi" w:hAnsiTheme="minorHAnsi" w:cstheme="minorHAnsi"/>
          <w:color w:val="000000"/>
          <w:sz w:val="22"/>
          <w:szCs w:val="22"/>
        </w:rPr>
        <w:t xml:space="preserve"> (este grupo también ha subido 0,5 puntos porcentuales en el último año)</w:t>
      </w:r>
      <w:r w:rsidR="00606CBE" w:rsidRPr="00230782">
        <w:rPr>
          <w:rFonts w:asciiTheme="minorHAnsi" w:hAnsiTheme="minorHAnsi" w:cstheme="minorHAnsi"/>
          <w:color w:val="000000"/>
          <w:sz w:val="22"/>
          <w:szCs w:val="22"/>
        </w:rPr>
        <w:t>.</w:t>
      </w:r>
      <w:r w:rsidR="008540AB" w:rsidRPr="00230782">
        <w:rPr>
          <w:rFonts w:asciiTheme="minorHAnsi" w:hAnsiTheme="minorHAnsi" w:cstheme="minorHAnsi"/>
          <w:color w:val="000000"/>
          <w:sz w:val="22"/>
          <w:szCs w:val="22"/>
        </w:rPr>
        <w:t xml:space="preserve"> </w:t>
      </w:r>
    </w:p>
    <w:p w:rsidR="008540AB" w:rsidRPr="00230782" w:rsidRDefault="008540AB" w:rsidP="007C47EE">
      <w:pPr>
        <w:shd w:val="clear" w:color="auto" w:fill="FFFFFF"/>
        <w:spacing w:after="240"/>
        <w:jc w:val="both"/>
        <w:rPr>
          <w:rFonts w:asciiTheme="minorHAnsi" w:hAnsiTheme="minorHAnsi" w:cstheme="minorHAnsi"/>
          <w:color w:val="000000"/>
          <w:sz w:val="22"/>
          <w:szCs w:val="22"/>
        </w:rPr>
      </w:pPr>
    </w:p>
    <w:p w:rsidR="002C1918" w:rsidRPr="00230782" w:rsidRDefault="002C1918" w:rsidP="007C47EE">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En segundo lugar, la población que vive en hogares con baja intensidad de trabajo supone el </w:t>
      </w:r>
      <w:r w:rsidR="00D24FD6" w:rsidRPr="00230782">
        <w:rPr>
          <w:rFonts w:asciiTheme="minorHAnsi" w:hAnsiTheme="minorHAnsi" w:cstheme="minorHAnsi"/>
          <w:color w:val="000000"/>
          <w:sz w:val="22"/>
          <w:szCs w:val="22"/>
        </w:rPr>
        <w:t>13,1</w:t>
      </w:r>
      <w:r w:rsidR="001D707C" w:rsidRPr="00230782">
        <w:rPr>
          <w:rFonts w:asciiTheme="minorHAnsi" w:hAnsiTheme="minorHAnsi" w:cstheme="minorHAnsi"/>
          <w:color w:val="000000"/>
          <w:sz w:val="22"/>
          <w:szCs w:val="22"/>
        </w:rPr>
        <w:t xml:space="preserve">% del total. Aproximadamente un tercio de del grupo no está afectado </w:t>
      </w:r>
      <w:r w:rsidR="00D06567" w:rsidRPr="00230782">
        <w:rPr>
          <w:rFonts w:asciiTheme="minorHAnsi" w:hAnsiTheme="minorHAnsi" w:cstheme="minorHAnsi"/>
          <w:color w:val="000000"/>
          <w:sz w:val="22"/>
          <w:szCs w:val="22"/>
        </w:rPr>
        <w:t>por el resto de los indicadores</w:t>
      </w:r>
      <w:r w:rsidR="001D707C" w:rsidRPr="00230782">
        <w:rPr>
          <w:rFonts w:asciiTheme="minorHAnsi" w:hAnsiTheme="minorHAnsi" w:cstheme="minorHAnsi"/>
          <w:color w:val="000000"/>
          <w:sz w:val="22"/>
          <w:szCs w:val="22"/>
        </w:rPr>
        <w:t xml:space="preserve"> (</w:t>
      </w:r>
      <w:r w:rsidR="00D06567" w:rsidRPr="00230782">
        <w:rPr>
          <w:rFonts w:asciiTheme="minorHAnsi" w:hAnsiTheme="minorHAnsi" w:cstheme="minorHAnsi"/>
          <w:color w:val="000000"/>
          <w:sz w:val="22"/>
          <w:szCs w:val="22"/>
        </w:rPr>
        <w:t>4,</w:t>
      </w:r>
      <w:r w:rsidR="001D707C" w:rsidRPr="00230782">
        <w:rPr>
          <w:rFonts w:asciiTheme="minorHAnsi" w:hAnsiTheme="minorHAnsi" w:cstheme="minorHAnsi"/>
          <w:color w:val="000000"/>
          <w:sz w:val="22"/>
          <w:szCs w:val="22"/>
        </w:rPr>
        <w:t>3</w:t>
      </w:r>
      <w:r w:rsidR="00D06567" w:rsidRPr="00230782">
        <w:rPr>
          <w:rFonts w:asciiTheme="minorHAnsi" w:hAnsiTheme="minorHAnsi" w:cstheme="minorHAnsi"/>
          <w:color w:val="000000"/>
          <w:sz w:val="22"/>
          <w:szCs w:val="22"/>
        </w:rPr>
        <w:t>% del total de la población</w:t>
      </w:r>
      <w:r w:rsidR="001D707C" w:rsidRPr="00230782">
        <w:rPr>
          <w:rFonts w:asciiTheme="minorHAnsi" w:hAnsiTheme="minorHAnsi" w:cstheme="minorHAnsi"/>
          <w:color w:val="000000"/>
          <w:sz w:val="22"/>
          <w:szCs w:val="22"/>
        </w:rPr>
        <w:t>) y e</w:t>
      </w:r>
      <w:r w:rsidR="00F91688" w:rsidRPr="00230782">
        <w:rPr>
          <w:rFonts w:asciiTheme="minorHAnsi" w:hAnsiTheme="minorHAnsi" w:cstheme="minorHAnsi"/>
          <w:color w:val="000000"/>
          <w:sz w:val="22"/>
          <w:szCs w:val="22"/>
        </w:rPr>
        <w:t>l resto se divide en aquellos que comparten privación material severa con la residencia en hogares con baja intensidad de empleo, que suponen el 0,5% del total de la población y los grupos que intersectan con la pobreza, a los cuales ya se ha hecho referencia</w:t>
      </w:r>
      <w:r w:rsidR="00F91688" w:rsidRPr="00230782">
        <w:rPr>
          <w:rStyle w:val="Refdenotaalpie"/>
          <w:rFonts w:asciiTheme="minorHAnsi" w:hAnsiTheme="minorHAnsi" w:cstheme="minorHAnsi"/>
          <w:color w:val="000000"/>
          <w:sz w:val="22"/>
          <w:szCs w:val="22"/>
        </w:rPr>
        <w:footnoteReference w:id="10"/>
      </w:r>
      <w:r w:rsidR="00F91688" w:rsidRPr="00230782">
        <w:rPr>
          <w:rFonts w:asciiTheme="minorHAnsi" w:hAnsiTheme="minorHAnsi" w:cstheme="minorHAnsi"/>
          <w:color w:val="000000"/>
          <w:sz w:val="22"/>
          <w:szCs w:val="22"/>
        </w:rPr>
        <w:t>.</w:t>
      </w:r>
    </w:p>
    <w:p w:rsidR="002C1918" w:rsidRPr="00230782" w:rsidRDefault="002C1918" w:rsidP="007C47EE">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Finalmente,</w:t>
      </w:r>
      <w:r w:rsidR="008E4569" w:rsidRPr="00230782">
        <w:rPr>
          <w:rFonts w:asciiTheme="minorHAnsi" w:hAnsiTheme="minorHAnsi" w:cstheme="minorHAnsi"/>
          <w:color w:val="000000"/>
          <w:sz w:val="22"/>
          <w:szCs w:val="22"/>
        </w:rPr>
        <w:t xml:space="preserve"> el grupo de </w:t>
      </w:r>
      <w:r w:rsidRPr="00230782">
        <w:rPr>
          <w:rFonts w:asciiTheme="minorHAnsi" w:hAnsiTheme="minorHAnsi" w:cstheme="minorHAnsi"/>
          <w:color w:val="000000"/>
          <w:sz w:val="22"/>
          <w:szCs w:val="22"/>
        </w:rPr>
        <w:t xml:space="preserve">personas en privación material severa, que </w:t>
      </w:r>
      <w:r w:rsidR="008E4569" w:rsidRPr="00230782">
        <w:rPr>
          <w:rFonts w:asciiTheme="minorHAnsi" w:hAnsiTheme="minorHAnsi" w:cstheme="minorHAnsi"/>
          <w:color w:val="000000"/>
          <w:sz w:val="22"/>
          <w:szCs w:val="22"/>
        </w:rPr>
        <w:t>este último año ha subido 0,8 puntos porcentuales y alcanza al 7% de la población. De ellas, casi una cuarta parte</w:t>
      </w:r>
      <w:r w:rsidR="00BE0A13" w:rsidRPr="00230782">
        <w:rPr>
          <w:rFonts w:asciiTheme="minorHAnsi" w:hAnsiTheme="minorHAnsi" w:cstheme="minorHAnsi"/>
          <w:color w:val="000000"/>
          <w:sz w:val="22"/>
          <w:szCs w:val="22"/>
        </w:rPr>
        <w:t xml:space="preserve"> no </w:t>
      </w:r>
      <w:r w:rsidR="00086638" w:rsidRPr="00230782">
        <w:rPr>
          <w:rFonts w:asciiTheme="minorHAnsi" w:hAnsiTheme="minorHAnsi" w:cstheme="minorHAnsi"/>
          <w:color w:val="000000"/>
          <w:sz w:val="22"/>
          <w:szCs w:val="22"/>
        </w:rPr>
        <w:t>comparte</w:t>
      </w:r>
      <w:r w:rsidR="00BE0A13" w:rsidRPr="00230782">
        <w:rPr>
          <w:rFonts w:asciiTheme="minorHAnsi" w:hAnsiTheme="minorHAnsi" w:cstheme="minorHAnsi"/>
          <w:color w:val="000000"/>
          <w:sz w:val="22"/>
          <w:szCs w:val="22"/>
        </w:rPr>
        <w:t xml:space="preserve"> otros indicadores </w:t>
      </w:r>
      <w:r w:rsidR="008E4569" w:rsidRPr="00230782">
        <w:rPr>
          <w:rFonts w:asciiTheme="minorHAnsi" w:hAnsiTheme="minorHAnsi" w:cstheme="minorHAnsi"/>
          <w:color w:val="000000"/>
          <w:sz w:val="22"/>
          <w:szCs w:val="22"/>
        </w:rPr>
        <w:t>(</w:t>
      </w:r>
      <w:r w:rsidR="00BE0A13" w:rsidRPr="00230782">
        <w:rPr>
          <w:rFonts w:asciiTheme="minorHAnsi" w:hAnsiTheme="minorHAnsi" w:cstheme="minorHAnsi"/>
          <w:color w:val="000000"/>
          <w:sz w:val="22"/>
          <w:szCs w:val="22"/>
        </w:rPr>
        <w:t>2,2% del total de la población</w:t>
      </w:r>
      <w:r w:rsidR="008E4569" w:rsidRPr="00230782">
        <w:rPr>
          <w:rFonts w:asciiTheme="minorHAnsi" w:hAnsiTheme="minorHAnsi" w:cstheme="minorHAnsi"/>
          <w:color w:val="000000"/>
          <w:sz w:val="22"/>
          <w:szCs w:val="22"/>
        </w:rPr>
        <w:t>)</w:t>
      </w:r>
      <w:r w:rsidR="00BE0A13" w:rsidRPr="00230782">
        <w:rPr>
          <w:rFonts w:asciiTheme="minorHAnsi" w:hAnsiTheme="minorHAnsi" w:cstheme="minorHAnsi"/>
          <w:color w:val="000000"/>
          <w:sz w:val="22"/>
          <w:szCs w:val="22"/>
        </w:rPr>
        <w:t>.</w:t>
      </w:r>
    </w:p>
    <w:p w:rsidR="00E3041C" w:rsidRPr="00230782" w:rsidRDefault="00E3041C" w:rsidP="00B139F8">
      <w:pPr>
        <w:pStyle w:val="Epgrafe"/>
        <w:keepNext/>
        <w:keepLines/>
        <w:spacing w:after="0"/>
        <w:jc w:val="both"/>
      </w:pPr>
      <w:bookmarkStart w:id="31" w:name="_Toc432490462"/>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6</w:t>
      </w:r>
      <w:r w:rsidR="00E80D30">
        <w:rPr>
          <w:noProof/>
        </w:rPr>
        <w:fldChar w:fldCharType="end"/>
      </w:r>
      <w:r w:rsidRPr="00230782">
        <w:t>: AROPE 201</w:t>
      </w:r>
      <w:r w:rsidR="00E97B8F" w:rsidRPr="00230782">
        <w:t>4</w:t>
      </w:r>
      <w:r w:rsidRPr="00230782">
        <w:t>, intersección de componentes</w:t>
      </w:r>
      <w:bookmarkEnd w:id="31"/>
    </w:p>
    <w:p w:rsidR="009347C1" w:rsidRPr="00230782" w:rsidRDefault="009347C1" w:rsidP="00B139F8">
      <w:pPr>
        <w:keepNext/>
        <w:keepLines/>
      </w:pPr>
    </w:p>
    <w:p w:rsidR="00E3041C" w:rsidRPr="00230782" w:rsidRDefault="009347C1" w:rsidP="00B139F8">
      <w:pPr>
        <w:keepNext/>
        <w:keepLines/>
        <w:shd w:val="clear" w:color="auto" w:fill="FFFFFF"/>
        <w:spacing w:after="240"/>
        <w:jc w:val="both"/>
        <w:rPr>
          <w:rFonts w:asciiTheme="minorHAnsi" w:hAnsiTheme="minorHAnsi" w:cstheme="minorHAnsi"/>
          <w:color w:val="000000"/>
          <w:sz w:val="22"/>
          <w:szCs w:val="22"/>
          <w:u w:val="single"/>
        </w:rPr>
      </w:pPr>
      <w:r w:rsidRPr="00230782">
        <w:rPr>
          <w:noProof/>
        </w:rPr>
        <w:drawing>
          <wp:inline distT="0" distB="0" distL="0" distR="0" wp14:anchorId="3311CFA1" wp14:editId="7C14025A">
            <wp:extent cx="5152390" cy="5666109"/>
            <wp:effectExtent l="19050" t="19050" r="10160" b="1079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colorTemperature colorTemp="4700"/>
                              </a14:imgEffect>
                            </a14:imgLayer>
                          </a14:imgProps>
                        </a:ext>
                      </a:extLst>
                    </a:blip>
                    <a:srcRect l="3132" t="2014" r="1464" b="14914"/>
                    <a:stretch/>
                  </pic:blipFill>
                  <pic:spPr bwMode="auto">
                    <a:xfrm>
                      <a:off x="0" y="0"/>
                      <a:ext cx="5153676" cy="5667523"/>
                    </a:xfrm>
                    <a:prstGeom prst="rect">
                      <a:avLst/>
                    </a:prstGeom>
                    <a:ln w="19050">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B139F8" w:rsidRDefault="00B139F8" w:rsidP="007C47EE">
      <w:pPr>
        <w:shd w:val="clear" w:color="auto" w:fill="FFFFFF"/>
        <w:spacing w:after="240"/>
        <w:jc w:val="both"/>
        <w:rPr>
          <w:rFonts w:asciiTheme="minorHAnsi" w:hAnsiTheme="minorHAnsi" w:cstheme="minorHAnsi"/>
          <w:color w:val="000000"/>
          <w:sz w:val="22"/>
          <w:szCs w:val="22"/>
        </w:rPr>
      </w:pPr>
    </w:p>
    <w:p w:rsidR="003739EE" w:rsidRPr="00230782" w:rsidRDefault="004F4ADC" w:rsidP="007C47EE">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En resumen, </w:t>
      </w:r>
      <w:r w:rsidR="003739EE" w:rsidRPr="00230782">
        <w:rPr>
          <w:rFonts w:asciiTheme="minorHAnsi" w:hAnsiTheme="minorHAnsi" w:cstheme="minorHAnsi"/>
          <w:color w:val="000000"/>
          <w:sz w:val="22"/>
          <w:szCs w:val="22"/>
        </w:rPr>
        <w:t>al igual que otros años, se debe insistir en que la</w:t>
      </w:r>
      <w:r w:rsidR="000877BF" w:rsidRPr="00230782">
        <w:rPr>
          <w:rFonts w:asciiTheme="minorHAnsi" w:hAnsiTheme="minorHAnsi" w:cstheme="minorHAnsi"/>
          <w:color w:val="000000"/>
          <w:sz w:val="22"/>
          <w:szCs w:val="22"/>
        </w:rPr>
        <w:t xml:space="preserve"> afirmación de que la </w:t>
      </w:r>
      <w:r w:rsidR="003739EE" w:rsidRPr="00230782">
        <w:rPr>
          <w:rFonts w:asciiTheme="minorHAnsi" w:hAnsiTheme="minorHAnsi" w:cstheme="minorHAnsi"/>
          <w:color w:val="000000"/>
          <w:sz w:val="22"/>
          <w:szCs w:val="22"/>
        </w:rPr>
        <w:t xml:space="preserve">falta de trabajo </w:t>
      </w:r>
      <w:r w:rsidR="000877BF" w:rsidRPr="00230782">
        <w:rPr>
          <w:rFonts w:asciiTheme="minorHAnsi" w:hAnsiTheme="minorHAnsi" w:cstheme="minorHAnsi"/>
          <w:color w:val="000000"/>
          <w:sz w:val="22"/>
          <w:szCs w:val="22"/>
        </w:rPr>
        <w:t xml:space="preserve">produce pobreza es correcta, pero no su inversa. En otras palabras, si no se trabaja se cae en la pobreza, pero si se trabaja, no siempre se sale de la pobreza. Así lo atestigua el gráfico anterior, que muestra que más de la mitad del grupo de personas en BITH son pobres y que un </w:t>
      </w:r>
      <w:r w:rsidR="00593524">
        <w:rPr>
          <w:rFonts w:asciiTheme="minorHAnsi" w:hAnsiTheme="minorHAnsi" w:cstheme="minorHAnsi"/>
          <w:color w:val="000000"/>
          <w:sz w:val="22"/>
          <w:szCs w:val="22"/>
        </w:rPr>
        <w:t xml:space="preserve">13,9 </w:t>
      </w:r>
      <w:r w:rsidR="000877BF" w:rsidRPr="00230782">
        <w:rPr>
          <w:rFonts w:asciiTheme="minorHAnsi" w:hAnsiTheme="minorHAnsi" w:cstheme="minorHAnsi"/>
          <w:color w:val="000000"/>
          <w:sz w:val="22"/>
          <w:szCs w:val="22"/>
        </w:rPr>
        <w:t>% de la población es pobre y, sin embargo, no vive en un hogar con baja intensidad de trabajo</w:t>
      </w:r>
      <w:r w:rsidR="00593524">
        <w:rPr>
          <w:rFonts w:asciiTheme="minorHAnsi" w:hAnsiTheme="minorHAnsi" w:cstheme="minorHAnsi"/>
          <w:color w:val="000000"/>
          <w:sz w:val="22"/>
          <w:szCs w:val="22"/>
        </w:rPr>
        <w:t>.</w:t>
      </w:r>
    </w:p>
    <w:p w:rsidR="007C47EE" w:rsidRPr="00230782" w:rsidRDefault="004A054E" w:rsidP="007C47EE">
      <w:pPr>
        <w:shd w:val="clear" w:color="auto" w:fill="FFFFFF"/>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La evolución </w:t>
      </w:r>
      <w:r w:rsidR="007C47EE" w:rsidRPr="00230782">
        <w:rPr>
          <w:rFonts w:asciiTheme="minorHAnsi" w:hAnsiTheme="minorHAnsi" w:cstheme="minorHAnsi"/>
          <w:color w:val="000000"/>
          <w:sz w:val="22"/>
          <w:szCs w:val="22"/>
        </w:rPr>
        <w:t xml:space="preserve">de los componentes </w:t>
      </w:r>
      <w:r w:rsidRPr="00230782">
        <w:rPr>
          <w:rFonts w:asciiTheme="minorHAnsi" w:hAnsiTheme="minorHAnsi" w:cstheme="minorHAnsi"/>
          <w:color w:val="000000"/>
          <w:sz w:val="22"/>
          <w:szCs w:val="22"/>
        </w:rPr>
        <w:t xml:space="preserve">del AROPE </w:t>
      </w:r>
      <w:r w:rsidR="00C654C1" w:rsidRPr="00230782">
        <w:rPr>
          <w:rFonts w:asciiTheme="minorHAnsi" w:hAnsiTheme="minorHAnsi" w:cstheme="minorHAnsi"/>
          <w:color w:val="000000"/>
          <w:sz w:val="22"/>
          <w:szCs w:val="22"/>
        </w:rPr>
        <w:t>entre los años 2009-201</w:t>
      </w:r>
      <w:r w:rsidR="005C0F7D">
        <w:rPr>
          <w:rFonts w:asciiTheme="minorHAnsi" w:hAnsiTheme="minorHAnsi" w:cstheme="minorHAnsi"/>
          <w:color w:val="000000"/>
          <w:sz w:val="22"/>
          <w:szCs w:val="22"/>
        </w:rPr>
        <w:t>4</w:t>
      </w:r>
      <w:r w:rsidR="00C654C1" w:rsidRPr="00230782">
        <w:rPr>
          <w:rFonts w:asciiTheme="minorHAnsi" w:hAnsiTheme="minorHAnsi" w:cstheme="minorHAnsi"/>
          <w:color w:val="000000"/>
          <w:sz w:val="22"/>
          <w:szCs w:val="22"/>
        </w:rPr>
        <w:t xml:space="preserve"> </w:t>
      </w:r>
      <w:r w:rsidR="007C47EE" w:rsidRPr="00230782">
        <w:rPr>
          <w:rFonts w:asciiTheme="minorHAnsi" w:hAnsiTheme="minorHAnsi" w:cstheme="minorHAnsi"/>
          <w:color w:val="000000"/>
          <w:sz w:val="22"/>
          <w:szCs w:val="22"/>
        </w:rPr>
        <w:t xml:space="preserve">puede verse en </w:t>
      </w:r>
      <w:r w:rsidR="001D2F67" w:rsidRPr="00230782">
        <w:rPr>
          <w:rFonts w:asciiTheme="minorHAnsi" w:hAnsiTheme="minorHAnsi" w:cstheme="minorHAnsi"/>
          <w:color w:val="000000"/>
          <w:sz w:val="22"/>
          <w:szCs w:val="22"/>
        </w:rPr>
        <w:t>los dos siguientes gráficos</w:t>
      </w:r>
      <w:r w:rsidR="007C47EE" w:rsidRPr="00230782">
        <w:rPr>
          <w:rFonts w:asciiTheme="minorHAnsi" w:hAnsiTheme="minorHAnsi" w:cstheme="minorHAnsi"/>
          <w:color w:val="000000"/>
          <w:sz w:val="22"/>
          <w:szCs w:val="22"/>
        </w:rPr>
        <w:t xml:space="preserve">. En términos generales, el factor más importante es la pobreza, que </w:t>
      </w:r>
      <w:r w:rsidR="002814D8" w:rsidRPr="00230782">
        <w:rPr>
          <w:rFonts w:asciiTheme="minorHAnsi" w:hAnsiTheme="minorHAnsi" w:cstheme="minorHAnsi"/>
          <w:color w:val="000000"/>
          <w:sz w:val="22"/>
          <w:szCs w:val="22"/>
        </w:rPr>
        <w:t>aporta sola</w:t>
      </w:r>
      <w:r w:rsidR="007C47EE" w:rsidRPr="00230782">
        <w:rPr>
          <w:rFonts w:asciiTheme="minorHAnsi" w:hAnsiTheme="minorHAnsi" w:cstheme="minorHAnsi"/>
          <w:color w:val="000000"/>
          <w:sz w:val="22"/>
          <w:szCs w:val="22"/>
        </w:rPr>
        <w:t xml:space="preserve"> </w:t>
      </w:r>
      <w:r w:rsidR="00D85A8A" w:rsidRPr="00230782">
        <w:rPr>
          <w:rFonts w:asciiTheme="minorHAnsi" w:hAnsiTheme="minorHAnsi" w:cstheme="minorHAnsi"/>
          <w:color w:val="000000"/>
          <w:sz w:val="22"/>
          <w:szCs w:val="22"/>
        </w:rPr>
        <w:t xml:space="preserve">o en </w:t>
      </w:r>
      <w:r w:rsidR="00E139BD" w:rsidRPr="00230782">
        <w:rPr>
          <w:rFonts w:asciiTheme="minorHAnsi" w:hAnsiTheme="minorHAnsi" w:cstheme="minorHAnsi"/>
          <w:color w:val="000000"/>
          <w:sz w:val="22"/>
          <w:szCs w:val="22"/>
        </w:rPr>
        <w:t xml:space="preserve">intersección con los otros componentes </w:t>
      </w:r>
      <w:r w:rsidR="00F924E9" w:rsidRPr="00230782">
        <w:rPr>
          <w:rFonts w:asciiTheme="minorHAnsi" w:hAnsiTheme="minorHAnsi" w:cstheme="minorHAnsi"/>
          <w:color w:val="000000"/>
          <w:sz w:val="22"/>
          <w:szCs w:val="22"/>
        </w:rPr>
        <w:t xml:space="preserve">aproximadamente </w:t>
      </w:r>
      <w:r w:rsidR="00E139BD" w:rsidRPr="00230782">
        <w:rPr>
          <w:rFonts w:asciiTheme="minorHAnsi" w:hAnsiTheme="minorHAnsi" w:cstheme="minorHAnsi"/>
          <w:color w:val="000000"/>
          <w:sz w:val="22"/>
          <w:szCs w:val="22"/>
        </w:rPr>
        <w:t>el 75%</w:t>
      </w:r>
      <w:r w:rsidR="007C47EE" w:rsidRPr="00230782">
        <w:rPr>
          <w:rFonts w:asciiTheme="minorHAnsi" w:hAnsiTheme="minorHAnsi" w:cstheme="minorHAnsi"/>
          <w:color w:val="000000"/>
          <w:sz w:val="22"/>
          <w:szCs w:val="22"/>
        </w:rPr>
        <w:t xml:space="preserve"> del peso del indicador </w:t>
      </w:r>
      <w:r w:rsidR="002814D8" w:rsidRPr="00230782">
        <w:rPr>
          <w:rFonts w:asciiTheme="minorHAnsi" w:hAnsiTheme="minorHAnsi" w:cstheme="minorHAnsi"/>
          <w:color w:val="000000"/>
          <w:sz w:val="22"/>
          <w:szCs w:val="22"/>
        </w:rPr>
        <w:t xml:space="preserve">y </w:t>
      </w:r>
      <w:r w:rsidR="007C47EE" w:rsidRPr="00230782">
        <w:rPr>
          <w:rFonts w:asciiTheme="minorHAnsi" w:hAnsiTheme="minorHAnsi" w:cstheme="minorHAnsi"/>
          <w:color w:val="000000"/>
          <w:sz w:val="22"/>
          <w:szCs w:val="22"/>
        </w:rPr>
        <w:t xml:space="preserve">que </w:t>
      </w:r>
      <w:r w:rsidR="00437971" w:rsidRPr="00230782">
        <w:rPr>
          <w:rFonts w:asciiTheme="minorHAnsi" w:hAnsiTheme="minorHAnsi" w:cstheme="minorHAnsi"/>
          <w:color w:val="000000"/>
          <w:sz w:val="22"/>
          <w:szCs w:val="22"/>
        </w:rPr>
        <w:t xml:space="preserve">este año ha crecido hasta el 22,2%, lo que supone un incremento porcentual en el último año del 9%. </w:t>
      </w:r>
      <w:r w:rsidR="007C47EE" w:rsidRPr="00230782">
        <w:rPr>
          <w:rFonts w:asciiTheme="minorHAnsi" w:hAnsiTheme="minorHAnsi" w:cstheme="minorHAnsi"/>
          <w:color w:val="000000"/>
          <w:sz w:val="22"/>
          <w:szCs w:val="22"/>
        </w:rPr>
        <w:t xml:space="preserve">El factor BITH, de baja intensidad de empleo en los hogares </w:t>
      </w:r>
      <w:r w:rsidR="0042646F" w:rsidRPr="00230782">
        <w:rPr>
          <w:rFonts w:asciiTheme="minorHAnsi" w:hAnsiTheme="minorHAnsi" w:cstheme="minorHAnsi"/>
          <w:color w:val="000000"/>
          <w:sz w:val="22"/>
          <w:szCs w:val="22"/>
        </w:rPr>
        <w:t xml:space="preserve">ha </w:t>
      </w:r>
      <w:r w:rsidR="00437971" w:rsidRPr="00230782">
        <w:rPr>
          <w:rFonts w:asciiTheme="minorHAnsi" w:hAnsiTheme="minorHAnsi" w:cstheme="minorHAnsi"/>
          <w:color w:val="000000"/>
          <w:sz w:val="22"/>
          <w:szCs w:val="22"/>
        </w:rPr>
        <w:t xml:space="preserve">más que </w:t>
      </w:r>
      <w:r w:rsidR="0042646F" w:rsidRPr="00230782">
        <w:rPr>
          <w:rFonts w:asciiTheme="minorHAnsi" w:hAnsiTheme="minorHAnsi" w:cstheme="minorHAnsi"/>
          <w:color w:val="000000"/>
          <w:sz w:val="22"/>
          <w:szCs w:val="22"/>
        </w:rPr>
        <w:t xml:space="preserve">duplicado su valor </w:t>
      </w:r>
      <w:r w:rsidR="00E139BD" w:rsidRPr="00230782">
        <w:rPr>
          <w:rFonts w:asciiTheme="minorHAnsi" w:hAnsiTheme="minorHAnsi" w:cstheme="minorHAnsi"/>
          <w:color w:val="000000"/>
          <w:sz w:val="22"/>
          <w:szCs w:val="22"/>
        </w:rPr>
        <w:t xml:space="preserve">en el período </w:t>
      </w:r>
      <w:r w:rsidR="0042646F" w:rsidRPr="00230782">
        <w:rPr>
          <w:rFonts w:asciiTheme="minorHAnsi" w:hAnsiTheme="minorHAnsi" w:cstheme="minorHAnsi"/>
          <w:color w:val="000000"/>
          <w:sz w:val="22"/>
          <w:szCs w:val="22"/>
        </w:rPr>
        <w:t xml:space="preserve">hasta llegar al </w:t>
      </w:r>
      <w:r w:rsidR="00437971" w:rsidRPr="00230782">
        <w:rPr>
          <w:rFonts w:asciiTheme="minorHAnsi" w:hAnsiTheme="minorHAnsi" w:cstheme="minorHAnsi"/>
          <w:color w:val="000000"/>
          <w:sz w:val="22"/>
          <w:szCs w:val="22"/>
        </w:rPr>
        <w:t>17,1</w:t>
      </w:r>
      <w:r w:rsidR="0042646F" w:rsidRPr="00230782">
        <w:rPr>
          <w:rFonts w:asciiTheme="minorHAnsi" w:hAnsiTheme="minorHAnsi" w:cstheme="minorHAnsi"/>
          <w:color w:val="000000"/>
          <w:sz w:val="22"/>
          <w:szCs w:val="22"/>
        </w:rPr>
        <w:t>% de las personas entre 0 y 59 años de edad y</w:t>
      </w:r>
      <w:r w:rsidR="00437971" w:rsidRPr="00230782">
        <w:rPr>
          <w:rFonts w:asciiTheme="minorHAnsi" w:hAnsiTheme="minorHAnsi" w:cstheme="minorHAnsi"/>
          <w:color w:val="000000"/>
          <w:sz w:val="22"/>
          <w:szCs w:val="22"/>
        </w:rPr>
        <w:t xml:space="preserve"> este último año ha crecido también en un 9%</w:t>
      </w:r>
      <w:r w:rsidR="00F924E9" w:rsidRPr="00230782">
        <w:rPr>
          <w:rFonts w:asciiTheme="minorHAnsi" w:hAnsiTheme="minorHAnsi" w:cstheme="minorHAnsi"/>
          <w:color w:val="000000"/>
          <w:sz w:val="22"/>
          <w:szCs w:val="22"/>
        </w:rPr>
        <w:t>. F</w:t>
      </w:r>
      <w:r w:rsidR="007C47EE" w:rsidRPr="00230782">
        <w:rPr>
          <w:rFonts w:asciiTheme="minorHAnsi" w:hAnsiTheme="minorHAnsi" w:cstheme="minorHAnsi"/>
          <w:color w:val="000000"/>
          <w:sz w:val="22"/>
          <w:szCs w:val="22"/>
        </w:rPr>
        <w:t xml:space="preserve">inalmente, el factor de </w:t>
      </w:r>
      <w:r w:rsidR="00437971" w:rsidRPr="00230782">
        <w:rPr>
          <w:rFonts w:asciiTheme="minorHAnsi" w:hAnsiTheme="minorHAnsi" w:cstheme="minorHAnsi"/>
          <w:color w:val="000000"/>
          <w:sz w:val="22"/>
          <w:szCs w:val="22"/>
        </w:rPr>
        <w:t>Privación Material Severa</w:t>
      </w:r>
      <w:r w:rsidR="007C47EE" w:rsidRPr="00230782">
        <w:rPr>
          <w:rFonts w:asciiTheme="minorHAnsi" w:hAnsiTheme="minorHAnsi" w:cstheme="minorHAnsi"/>
          <w:color w:val="000000"/>
          <w:sz w:val="22"/>
          <w:szCs w:val="22"/>
        </w:rPr>
        <w:t>, que ha aumentado</w:t>
      </w:r>
      <w:r w:rsidR="00281269" w:rsidRPr="00230782">
        <w:rPr>
          <w:rFonts w:asciiTheme="minorHAnsi" w:hAnsiTheme="minorHAnsi" w:cstheme="minorHAnsi"/>
          <w:color w:val="000000"/>
          <w:sz w:val="22"/>
          <w:szCs w:val="22"/>
        </w:rPr>
        <w:t xml:space="preserve"> </w:t>
      </w:r>
      <w:r w:rsidR="00437971" w:rsidRPr="00230782">
        <w:rPr>
          <w:rFonts w:asciiTheme="minorHAnsi" w:hAnsiTheme="minorHAnsi" w:cstheme="minorHAnsi"/>
          <w:color w:val="000000"/>
          <w:sz w:val="22"/>
          <w:szCs w:val="22"/>
        </w:rPr>
        <w:t>2,6</w:t>
      </w:r>
      <w:r w:rsidR="00914F28" w:rsidRPr="00230782">
        <w:rPr>
          <w:rFonts w:asciiTheme="minorHAnsi" w:hAnsiTheme="minorHAnsi" w:cstheme="minorHAnsi"/>
          <w:color w:val="000000"/>
          <w:sz w:val="22"/>
          <w:szCs w:val="22"/>
        </w:rPr>
        <w:t xml:space="preserve"> puntos porcentuales</w:t>
      </w:r>
      <w:r w:rsidR="00F924E9" w:rsidRPr="00230782">
        <w:rPr>
          <w:rFonts w:asciiTheme="minorHAnsi" w:hAnsiTheme="minorHAnsi" w:cstheme="minorHAnsi"/>
          <w:color w:val="000000"/>
          <w:sz w:val="22"/>
          <w:szCs w:val="22"/>
        </w:rPr>
        <w:t xml:space="preserve"> -</w:t>
      </w:r>
      <w:r w:rsidR="00437971" w:rsidRPr="00230782">
        <w:rPr>
          <w:rFonts w:asciiTheme="minorHAnsi" w:hAnsiTheme="minorHAnsi" w:cstheme="minorHAnsi"/>
          <w:color w:val="000000"/>
          <w:sz w:val="22"/>
          <w:szCs w:val="22"/>
        </w:rPr>
        <w:t>5</w:t>
      </w:r>
      <w:r w:rsidR="00914F28" w:rsidRPr="00230782">
        <w:rPr>
          <w:rFonts w:asciiTheme="minorHAnsi" w:hAnsiTheme="minorHAnsi" w:cstheme="minorHAnsi"/>
          <w:color w:val="000000"/>
          <w:sz w:val="22"/>
          <w:szCs w:val="22"/>
        </w:rPr>
        <w:t xml:space="preserve">7% de </w:t>
      </w:r>
      <w:r w:rsidR="00F924E9" w:rsidRPr="00230782">
        <w:rPr>
          <w:rFonts w:asciiTheme="minorHAnsi" w:hAnsiTheme="minorHAnsi" w:cstheme="minorHAnsi"/>
          <w:color w:val="000000"/>
          <w:sz w:val="22"/>
          <w:szCs w:val="22"/>
        </w:rPr>
        <w:t>incremento-</w:t>
      </w:r>
      <w:r w:rsidR="00437971" w:rsidRPr="00230782">
        <w:rPr>
          <w:rFonts w:asciiTheme="minorHAnsi" w:hAnsiTheme="minorHAnsi" w:cstheme="minorHAnsi"/>
          <w:color w:val="000000"/>
          <w:sz w:val="22"/>
          <w:szCs w:val="22"/>
        </w:rPr>
        <w:t xml:space="preserve"> en la totalidad del período</w:t>
      </w:r>
      <w:r w:rsidR="00F924E9" w:rsidRPr="00230782">
        <w:rPr>
          <w:rFonts w:asciiTheme="minorHAnsi" w:hAnsiTheme="minorHAnsi" w:cstheme="minorHAnsi"/>
          <w:color w:val="000000"/>
          <w:sz w:val="22"/>
          <w:szCs w:val="22"/>
        </w:rPr>
        <w:t>,</w:t>
      </w:r>
      <w:r w:rsidR="00437971" w:rsidRPr="00230782">
        <w:rPr>
          <w:rFonts w:asciiTheme="minorHAnsi" w:hAnsiTheme="minorHAnsi" w:cstheme="minorHAnsi"/>
          <w:color w:val="000000"/>
          <w:sz w:val="22"/>
          <w:szCs w:val="22"/>
        </w:rPr>
        <w:t xml:space="preserve"> y en el último año ha</w:t>
      </w:r>
      <w:r w:rsidR="00F924E9" w:rsidRPr="00230782">
        <w:rPr>
          <w:rFonts w:asciiTheme="minorHAnsi" w:hAnsiTheme="minorHAnsi" w:cstheme="minorHAnsi"/>
          <w:color w:val="000000"/>
          <w:sz w:val="22"/>
          <w:szCs w:val="22"/>
        </w:rPr>
        <w:t xml:space="preserve"> crecido </w:t>
      </w:r>
      <w:r w:rsidR="00437971" w:rsidRPr="00230782">
        <w:rPr>
          <w:rFonts w:asciiTheme="minorHAnsi" w:hAnsiTheme="minorHAnsi" w:cstheme="minorHAnsi"/>
          <w:color w:val="000000"/>
          <w:sz w:val="22"/>
          <w:szCs w:val="22"/>
        </w:rPr>
        <w:t>casi un punto porcentual, lo que supone un</w:t>
      </w:r>
      <w:r w:rsidR="00F924E9" w:rsidRPr="00230782">
        <w:rPr>
          <w:rFonts w:asciiTheme="minorHAnsi" w:hAnsiTheme="minorHAnsi" w:cstheme="minorHAnsi"/>
          <w:color w:val="000000"/>
          <w:sz w:val="22"/>
          <w:szCs w:val="22"/>
        </w:rPr>
        <w:t xml:space="preserve"> incremento </w:t>
      </w:r>
      <w:r w:rsidR="00437971" w:rsidRPr="00230782">
        <w:rPr>
          <w:rFonts w:asciiTheme="minorHAnsi" w:hAnsiTheme="minorHAnsi" w:cstheme="minorHAnsi"/>
          <w:color w:val="000000"/>
          <w:sz w:val="22"/>
          <w:szCs w:val="22"/>
        </w:rPr>
        <w:t xml:space="preserve">interanual del </w:t>
      </w:r>
      <w:r w:rsidR="00437971" w:rsidRPr="00230782">
        <w:rPr>
          <w:rFonts w:asciiTheme="minorHAnsi" w:hAnsiTheme="minorHAnsi" w:cstheme="minorHAnsi"/>
          <w:color w:val="000000"/>
          <w:sz w:val="22"/>
          <w:szCs w:val="22"/>
        </w:rPr>
        <w:lastRenderedPageBreak/>
        <w:t>14,5%</w:t>
      </w:r>
      <w:r w:rsidR="00914F28" w:rsidRPr="00230782">
        <w:rPr>
          <w:rFonts w:asciiTheme="minorHAnsi" w:hAnsiTheme="minorHAnsi" w:cstheme="minorHAnsi"/>
          <w:color w:val="000000"/>
          <w:sz w:val="22"/>
          <w:szCs w:val="22"/>
        </w:rPr>
        <w:t>.</w:t>
      </w:r>
    </w:p>
    <w:p w:rsidR="007C47EE" w:rsidRPr="00230782" w:rsidRDefault="007C47EE" w:rsidP="007C47EE">
      <w:pPr>
        <w:pStyle w:val="Epgrafe"/>
        <w:keepNext/>
        <w:keepLines/>
        <w:spacing w:after="0"/>
      </w:pPr>
      <w:bookmarkStart w:id="32" w:name="_Toc432490463"/>
      <w:r w:rsidRPr="00230782">
        <w:t xml:space="preserve">Gráfico </w:t>
      </w:r>
      <w:r w:rsidR="00E80D30">
        <w:fldChar w:fldCharType="begin"/>
      </w:r>
      <w:r w:rsidR="00E80D30">
        <w:instrText xml:space="preserve"> SEQ Gráfico \* ARABIC </w:instrText>
      </w:r>
      <w:r w:rsidR="00E80D30">
        <w:fldChar w:fldCharType="separate"/>
      </w:r>
      <w:r w:rsidR="005F2CC0">
        <w:rPr>
          <w:noProof/>
        </w:rPr>
        <w:t>7</w:t>
      </w:r>
      <w:bookmarkEnd w:id="32"/>
      <w:r w:rsidR="00E80D30">
        <w:rPr>
          <w:noProof/>
        </w:rPr>
        <w:fldChar w:fldCharType="end"/>
      </w:r>
    </w:p>
    <w:p w:rsidR="007C47EE" w:rsidRPr="00230782" w:rsidRDefault="007C47EE" w:rsidP="007C47EE">
      <w:pPr>
        <w:keepNext/>
        <w:keepLines/>
      </w:pPr>
    </w:p>
    <w:p w:rsidR="007C47EE" w:rsidRPr="00230782" w:rsidRDefault="00463813" w:rsidP="007C47EE">
      <w:pPr>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573BF3E1" wp14:editId="27835C8D">
            <wp:extent cx="5882529" cy="4981124"/>
            <wp:effectExtent l="19050" t="19050" r="23495" b="1016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7004" t="1336" r="11430" b="19756"/>
                    <a:stretch/>
                  </pic:blipFill>
                  <pic:spPr bwMode="auto">
                    <a:xfrm>
                      <a:off x="0" y="0"/>
                      <a:ext cx="5887226" cy="4985101"/>
                    </a:xfrm>
                    <a:prstGeom prst="rect">
                      <a:avLst/>
                    </a:prstGeom>
                    <a:noFill/>
                    <a:ln w="12700" cap="flat" cmpd="sng" algn="ctr">
                      <a:solidFill>
                        <a:srgbClr val="44546A">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21688" w:rsidRPr="00230782" w:rsidRDefault="000534C6" w:rsidP="007C47EE">
      <w:pPr>
        <w:spacing w:after="240"/>
        <w:jc w:val="both"/>
        <w:rPr>
          <w:rFonts w:asciiTheme="minorHAnsi" w:hAnsiTheme="minorHAnsi" w:cstheme="minorHAnsi"/>
          <w:b/>
          <w:sz w:val="22"/>
          <w:szCs w:val="22"/>
        </w:rPr>
      </w:pPr>
      <w:r w:rsidRPr="00230782">
        <w:rPr>
          <w:rFonts w:asciiTheme="minorHAnsi" w:hAnsiTheme="minorHAnsi" w:cstheme="minorHAnsi"/>
          <w:sz w:val="22"/>
          <w:szCs w:val="22"/>
        </w:rPr>
        <w:t>Este gran aumento (</w:t>
      </w:r>
      <w:r w:rsidR="00F70011">
        <w:rPr>
          <w:rFonts w:asciiTheme="minorHAnsi" w:hAnsiTheme="minorHAnsi" w:cstheme="minorHAnsi"/>
          <w:sz w:val="22"/>
          <w:szCs w:val="22"/>
        </w:rPr>
        <w:t xml:space="preserve">porque pasar del 6,2 al 7,1% significa un aumento del </w:t>
      </w:r>
      <w:r w:rsidRPr="00230782">
        <w:rPr>
          <w:rFonts w:asciiTheme="minorHAnsi" w:hAnsiTheme="minorHAnsi" w:cstheme="minorHAnsi"/>
          <w:sz w:val="22"/>
          <w:szCs w:val="22"/>
        </w:rPr>
        <w:t xml:space="preserve">14,5%) de las personas en privación material severa, permite afirmar que </w:t>
      </w:r>
      <w:r w:rsidRPr="00230782">
        <w:rPr>
          <w:rFonts w:asciiTheme="minorHAnsi" w:hAnsiTheme="minorHAnsi" w:cstheme="minorHAnsi"/>
          <w:b/>
          <w:sz w:val="22"/>
          <w:szCs w:val="22"/>
        </w:rPr>
        <w:t xml:space="preserve">este último año el porcentaje de personas en situación de pobreza y/o exclusión social, no sólo ha sufrido la subida más alta desde el comienzo de la crisis y provocado que la cifra sea la más alta </w:t>
      </w:r>
      <w:r w:rsidR="00692F13" w:rsidRPr="00230782">
        <w:rPr>
          <w:rFonts w:asciiTheme="minorHAnsi" w:hAnsiTheme="minorHAnsi" w:cstheme="minorHAnsi"/>
          <w:b/>
          <w:sz w:val="22"/>
          <w:szCs w:val="22"/>
        </w:rPr>
        <w:t xml:space="preserve">desde </w:t>
      </w:r>
      <w:r w:rsidRPr="00230782">
        <w:rPr>
          <w:rFonts w:asciiTheme="minorHAnsi" w:hAnsiTheme="minorHAnsi" w:cstheme="minorHAnsi"/>
          <w:b/>
          <w:sz w:val="22"/>
          <w:szCs w:val="22"/>
        </w:rPr>
        <w:t>que se calcula el indicador, sino que, además, las condiciones de vida reales de esas personas han empeorado enormemente.</w:t>
      </w:r>
    </w:p>
    <w:p w:rsidR="00D4417C" w:rsidRPr="00230782" w:rsidRDefault="00D4417C" w:rsidP="00D4417C">
      <w:pPr>
        <w:pStyle w:val="Epgrafe"/>
        <w:keepNext/>
        <w:jc w:val="both"/>
      </w:pPr>
      <w:bookmarkStart w:id="33" w:name="_Toc432490464"/>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8</w:t>
      </w:r>
      <w:bookmarkEnd w:id="33"/>
      <w:r w:rsidR="00E80D30">
        <w:rPr>
          <w:noProof/>
        </w:rPr>
        <w:fldChar w:fldCharType="end"/>
      </w:r>
    </w:p>
    <w:p w:rsidR="00721688" w:rsidRPr="00230782" w:rsidRDefault="00D4417C" w:rsidP="007C47EE">
      <w:pPr>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5CAF1019" wp14:editId="387E5769">
            <wp:extent cx="4584700" cy="3572510"/>
            <wp:effectExtent l="0" t="0" r="635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3572510"/>
                    </a:xfrm>
                    <a:prstGeom prst="rect">
                      <a:avLst/>
                    </a:prstGeom>
                    <a:noFill/>
                  </pic:spPr>
                </pic:pic>
              </a:graphicData>
            </a:graphic>
          </wp:inline>
        </w:drawing>
      </w:r>
    </w:p>
    <w:p w:rsidR="00721688" w:rsidRPr="00230782" w:rsidRDefault="00721688" w:rsidP="007C47EE">
      <w:pPr>
        <w:spacing w:after="240"/>
        <w:jc w:val="both"/>
        <w:rPr>
          <w:rFonts w:asciiTheme="minorHAnsi" w:hAnsiTheme="minorHAnsi" w:cstheme="minorHAnsi"/>
          <w:sz w:val="22"/>
          <w:szCs w:val="22"/>
        </w:rPr>
      </w:pPr>
    </w:p>
    <w:p w:rsidR="007C47EE" w:rsidRPr="00230782" w:rsidRDefault="00DA4E87" w:rsidP="007C47EE">
      <w:pPr>
        <w:pStyle w:val="Ttulo3"/>
      </w:pPr>
      <w:bookmarkStart w:id="34" w:name="_Ref409001463"/>
      <w:bookmarkStart w:id="35" w:name="_Toc432495183"/>
      <w:r w:rsidRPr="00230782">
        <w:t>TASA DE POBREZA</w:t>
      </w:r>
      <w:r w:rsidR="00914F28" w:rsidRPr="00230782">
        <w:rPr>
          <w:rStyle w:val="Refdenotaalpie"/>
        </w:rPr>
        <w:footnoteReference w:id="11"/>
      </w:r>
      <w:bookmarkEnd w:id="34"/>
      <w:bookmarkEnd w:id="35"/>
    </w:p>
    <w:p w:rsidR="00CB3C9F" w:rsidRPr="00230782" w:rsidRDefault="007C47EE"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El gráfico siguiente muestra la evolución de la tasa de pobreza en el conjunto del territorio nacional</w:t>
      </w:r>
      <w:r w:rsidR="000A6226" w:rsidRPr="00230782">
        <w:rPr>
          <w:rFonts w:asciiTheme="minorHAnsi" w:hAnsiTheme="minorHAnsi" w:cstheme="minorHAnsi"/>
          <w:sz w:val="22"/>
          <w:szCs w:val="22"/>
        </w:rPr>
        <w:t xml:space="preserve"> calculada con ambas bases</w:t>
      </w:r>
      <w:r w:rsidRPr="00230782">
        <w:rPr>
          <w:rFonts w:asciiTheme="minorHAnsi" w:hAnsiTheme="minorHAnsi" w:cstheme="minorHAnsi"/>
          <w:sz w:val="22"/>
          <w:szCs w:val="22"/>
        </w:rPr>
        <w:t>.</w:t>
      </w:r>
      <w:r w:rsidR="00F037BB" w:rsidRPr="00230782">
        <w:rPr>
          <w:rFonts w:asciiTheme="minorHAnsi" w:hAnsiTheme="minorHAnsi" w:cstheme="minorHAnsi"/>
          <w:sz w:val="22"/>
          <w:szCs w:val="22"/>
        </w:rPr>
        <w:t xml:space="preserve"> </w:t>
      </w:r>
    </w:p>
    <w:p w:rsidR="001C5399" w:rsidRPr="00230782" w:rsidRDefault="00126A5B"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 primer lugar, </w:t>
      </w:r>
      <w:r w:rsidR="001C5399" w:rsidRPr="00230782">
        <w:rPr>
          <w:rFonts w:asciiTheme="minorHAnsi" w:hAnsiTheme="minorHAnsi" w:cstheme="minorHAnsi"/>
          <w:sz w:val="22"/>
          <w:szCs w:val="22"/>
        </w:rPr>
        <w:t xml:space="preserve">es importante repetir, una vez más, que </w:t>
      </w:r>
      <w:r w:rsidR="007C47EE" w:rsidRPr="00230782">
        <w:rPr>
          <w:rFonts w:asciiTheme="minorHAnsi" w:hAnsiTheme="minorHAnsi" w:cstheme="minorHAnsi"/>
          <w:sz w:val="22"/>
          <w:szCs w:val="22"/>
        </w:rPr>
        <w:t>los años de bonanza económica no trajeron como consecuencia una reducción de las tasas de pobreza, que se mantuvieron en torno al 20 %</w:t>
      </w:r>
      <w:r w:rsidR="00CB3C9F" w:rsidRPr="00230782">
        <w:rPr>
          <w:rFonts w:asciiTheme="minorHAnsi" w:hAnsiTheme="minorHAnsi" w:cstheme="minorHAnsi"/>
          <w:sz w:val="22"/>
          <w:szCs w:val="22"/>
        </w:rPr>
        <w:t xml:space="preserve"> </w:t>
      </w:r>
      <w:r w:rsidR="001C5399" w:rsidRPr="00230782">
        <w:rPr>
          <w:rFonts w:asciiTheme="minorHAnsi" w:hAnsiTheme="minorHAnsi" w:cstheme="minorHAnsi"/>
          <w:sz w:val="22"/>
          <w:szCs w:val="22"/>
        </w:rPr>
        <w:t>entre los años 2004 y 2007.</w:t>
      </w:r>
      <w:r w:rsidR="00C138F6" w:rsidRPr="00230782">
        <w:rPr>
          <w:rFonts w:asciiTheme="minorHAnsi" w:hAnsiTheme="minorHAnsi" w:cstheme="minorHAnsi"/>
          <w:sz w:val="22"/>
          <w:szCs w:val="22"/>
        </w:rPr>
        <w:t xml:space="preserve"> Sin embargo, la llegada de la crisis si impulsó una elevación sustancial de la misma entre los años 2007 y 2012</w:t>
      </w:r>
      <w:r w:rsidR="00A82F60" w:rsidRPr="00230782">
        <w:rPr>
          <w:rStyle w:val="Refdenotaalpie"/>
          <w:rFonts w:asciiTheme="minorHAnsi" w:hAnsiTheme="minorHAnsi" w:cstheme="minorHAnsi"/>
          <w:sz w:val="22"/>
          <w:szCs w:val="22"/>
        </w:rPr>
        <w:footnoteReference w:id="12"/>
      </w:r>
      <w:r w:rsidR="000240C3" w:rsidRPr="00230782">
        <w:rPr>
          <w:rFonts w:asciiTheme="minorHAnsi" w:hAnsiTheme="minorHAnsi" w:cstheme="minorHAnsi"/>
          <w:sz w:val="22"/>
          <w:szCs w:val="22"/>
        </w:rPr>
        <w:t xml:space="preserve">, lo que muestra, una vez más, que los pobres son el </w:t>
      </w:r>
      <w:r w:rsidR="00BA0806">
        <w:rPr>
          <w:rFonts w:asciiTheme="minorHAnsi" w:hAnsiTheme="minorHAnsi" w:cstheme="minorHAnsi"/>
          <w:sz w:val="22"/>
          <w:szCs w:val="22"/>
        </w:rPr>
        <w:t>primer</w:t>
      </w:r>
      <w:r w:rsidR="00BA0806" w:rsidRPr="00230782">
        <w:rPr>
          <w:rFonts w:asciiTheme="minorHAnsi" w:hAnsiTheme="minorHAnsi" w:cstheme="minorHAnsi"/>
          <w:sz w:val="22"/>
          <w:szCs w:val="22"/>
        </w:rPr>
        <w:t xml:space="preserve"> </w:t>
      </w:r>
      <w:r w:rsidR="000240C3" w:rsidRPr="00230782">
        <w:rPr>
          <w:rFonts w:asciiTheme="minorHAnsi" w:hAnsiTheme="minorHAnsi" w:cstheme="minorHAnsi"/>
          <w:sz w:val="22"/>
          <w:szCs w:val="22"/>
        </w:rPr>
        <w:t xml:space="preserve">grupo </w:t>
      </w:r>
      <w:r w:rsidR="00BA0806" w:rsidRPr="00230782">
        <w:rPr>
          <w:rFonts w:asciiTheme="minorHAnsi" w:hAnsiTheme="minorHAnsi" w:cstheme="minorHAnsi"/>
          <w:sz w:val="22"/>
          <w:szCs w:val="22"/>
        </w:rPr>
        <w:t xml:space="preserve">en pagar las consecuencias de las crisis económicas y el último </w:t>
      </w:r>
      <w:r w:rsidR="000240C3" w:rsidRPr="00230782">
        <w:rPr>
          <w:rFonts w:asciiTheme="minorHAnsi" w:hAnsiTheme="minorHAnsi" w:cstheme="minorHAnsi"/>
          <w:sz w:val="22"/>
          <w:szCs w:val="22"/>
        </w:rPr>
        <w:t>al que llegan los beneficios del crecimiento económic</w:t>
      </w:r>
      <w:r w:rsidR="00BA0806">
        <w:rPr>
          <w:rFonts w:asciiTheme="minorHAnsi" w:hAnsiTheme="minorHAnsi" w:cstheme="minorHAnsi"/>
          <w:sz w:val="22"/>
          <w:szCs w:val="22"/>
        </w:rPr>
        <w:t>o</w:t>
      </w:r>
      <w:r w:rsidR="000240C3" w:rsidRPr="00230782">
        <w:rPr>
          <w:rFonts w:asciiTheme="minorHAnsi" w:hAnsiTheme="minorHAnsi" w:cstheme="minorHAnsi"/>
          <w:sz w:val="22"/>
          <w:szCs w:val="22"/>
        </w:rPr>
        <w:t xml:space="preserve">. </w:t>
      </w:r>
    </w:p>
    <w:p w:rsidR="000C0DB7" w:rsidRPr="00230782" w:rsidRDefault="000240C3"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En segundo lugar, el enorme crecimiento de la pobreza registrado en el último año estudiado ha liquidado el espejismo del mantenimiento de las tasas durante la crisis.</w:t>
      </w:r>
      <w:r w:rsidR="00D913FF" w:rsidRPr="00230782">
        <w:rPr>
          <w:rFonts w:asciiTheme="minorHAnsi" w:hAnsiTheme="minorHAnsi" w:cstheme="minorHAnsi"/>
          <w:sz w:val="22"/>
          <w:szCs w:val="22"/>
        </w:rPr>
        <w:t xml:space="preserve"> Así, la tasa de pobreza ha experimentado un</w:t>
      </w:r>
      <w:r w:rsidR="00CF6029" w:rsidRPr="00230782">
        <w:rPr>
          <w:rFonts w:asciiTheme="minorHAnsi" w:hAnsiTheme="minorHAnsi" w:cstheme="minorHAnsi"/>
          <w:sz w:val="22"/>
          <w:szCs w:val="22"/>
        </w:rPr>
        <w:t xml:space="preserve"> aumento </w:t>
      </w:r>
      <w:r w:rsidR="00D913FF" w:rsidRPr="00230782">
        <w:rPr>
          <w:rFonts w:asciiTheme="minorHAnsi" w:hAnsiTheme="minorHAnsi" w:cstheme="minorHAnsi"/>
          <w:sz w:val="22"/>
          <w:szCs w:val="22"/>
        </w:rPr>
        <w:t>de 1,8 puntos porcentuales</w:t>
      </w:r>
      <w:r w:rsidR="00CF6029" w:rsidRPr="00230782">
        <w:rPr>
          <w:rFonts w:asciiTheme="minorHAnsi" w:hAnsiTheme="minorHAnsi" w:cstheme="minorHAnsi"/>
          <w:sz w:val="22"/>
          <w:szCs w:val="22"/>
        </w:rPr>
        <w:t xml:space="preserve"> que, cualquiera sea la base o metodología utilizada, </w:t>
      </w:r>
      <w:r w:rsidR="00D33BE3">
        <w:rPr>
          <w:rFonts w:asciiTheme="minorHAnsi" w:hAnsiTheme="minorHAnsi" w:cstheme="minorHAnsi"/>
          <w:sz w:val="22"/>
          <w:szCs w:val="22"/>
        </w:rPr>
        <w:t xml:space="preserve">la </w:t>
      </w:r>
      <w:r w:rsidR="004414DF" w:rsidRPr="00230782">
        <w:rPr>
          <w:rFonts w:asciiTheme="minorHAnsi" w:hAnsiTheme="minorHAnsi" w:cstheme="minorHAnsi"/>
          <w:sz w:val="22"/>
          <w:szCs w:val="22"/>
        </w:rPr>
        <w:t>ha situado</w:t>
      </w:r>
      <w:r w:rsidR="00D33BE3">
        <w:rPr>
          <w:rFonts w:asciiTheme="minorHAnsi" w:hAnsiTheme="minorHAnsi" w:cstheme="minorHAnsi"/>
          <w:sz w:val="22"/>
          <w:szCs w:val="22"/>
        </w:rPr>
        <w:t xml:space="preserve"> en su valor más alto y c</w:t>
      </w:r>
      <w:r w:rsidR="004414DF" w:rsidRPr="00230782">
        <w:rPr>
          <w:rFonts w:asciiTheme="minorHAnsi" w:hAnsiTheme="minorHAnsi" w:cstheme="minorHAnsi"/>
          <w:sz w:val="22"/>
          <w:szCs w:val="22"/>
        </w:rPr>
        <w:t>on</w:t>
      </w:r>
      <w:r w:rsidR="00CF6029" w:rsidRPr="00230782">
        <w:rPr>
          <w:rFonts w:asciiTheme="minorHAnsi" w:hAnsiTheme="minorHAnsi" w:cstheme="minorHAnsi"/>
          <w:sz w:val="22"/>
          <w:szCs w:val="22"/>
        </w:rPr>
        <w:t xml:space="preserve"> el crecimiento </w:t>
      </w:r>
      <w:r w:rsidR="00B45A28" w:rsidRPr="00230782">
        <w:rPr>
          <w:rFonts w:asciiTheme="minorHAnsi" w:hAnsiTheme="minorHAnsi" w:cstheme="minorHAnsi"/>
          <w:sz w:val="22"/>
          <w:szCs w:val="22"/>
        </w:rPr>
        <w:t xml:space="preserve">anual </w:t>
      </w:r>
      <w:r w:rsidR="00CF6029" w:rsidRPr="00230782">
        <w:rPr>
          <w:rFonts w:asciiTheme="minorHAnsi" w:hAnsiTheme="minorHAnsi" w:cstheme="minorHAnsi"/>
          <w:sz w:val="22"/>
          <w:szCs w:val="22"/>
        </w:rPr>
        <w:t>más elevado desde que se calcula el índice</w:t>
      </w:r>
      <w:r w:rsidR="004414DF" w:rsidRPr="00230782">
        <w:rPr>
          <w:rFonts w:asciiTheme="minorHAnsi" w:hAnsiTheme="minorHAnsi" w:cstheme="minorHAnsi"/>
          <w:sz w:val="22"/>
          <w:szCs w:val="22"/>
        </w:rPr>
        <w:t>. En términos absolutos, en el año 2014 el número de personas en riesgo de pobreza es de unas 10.380.000 personas.</w:t>
      </w:r>
    </w:p>
    <w:p w:rsidR="00B139F8" w:rsidRPr="00B139F8" w:rsidRDefault="007C47EE" w:rsidP="00B139F8">
      <w:pPr>
        <w:pStyle w:val="Epgrafe"/>
        <w:keepNext/>
        <w:keepLines/>
        <w:widowControl/>
        <w:spacing w:after="0"/>
      </w:pPr>
      <w:bookmarkStart w:id="36" w:name="_Toc432490465"/>
      <w:bookmarkStart w:id="37" w:name="_Ref408778877"/>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9</w:t>
      </w:r>
      <w:bookmarkEnd w:id="36"/>
      <w:r w:rsidR="00E80D30">
        <w:rPr>
          <w:noProof/>
        </w:rPr>
        <w:fldChar w:fldCharType="end"/>
      </w:r>
      <w:bookmarkEnd w:id="37"/>
    </w:p>
    <w:p w:rsidR="00807B05" w:rsidRPr="00230782" w:rsidRDefault="000861C5" w:rsidP="00807B05">
      <w:pPr>
        <w:pStyle w:val="Epgrafe"/>
        <w:keepNext/>
        <w:keepLines/>
        <w:widowControl/>
        <w:spacing w:after="0"/>
        <w:jc w:val="both"/>
      </w:pPr>
      <w:r w:rsidRPr="00230782">
        <w:rPr>
          <w:noProof/>
        </w:rPr>
        <w:drawing>
          <wp:inline distT="0" distB="0" distL="0" distR="0" wp14:anchorId="78FE641D" wp14:editId="050AF489">
            <wp:extent cx="4401820" cy="26517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820" cy="2651760"/>
                    </a:xfrm>
                    <a:prstGeom prst="rect">
                      <a:avLst/>
                    </a:prstGeom>
                    <a:noFill/>
                  </pic:spPr>
                </pic:pic>
              </a:graphicData>
            </a:graphic>
          </wp:inline>
        </w:drawing>
      </w:r>
    </w:p>
    <w:p w:rsidR="00807B05" w:rsidRPr="00230782" w:rsidRDefault="00807B05" w:rsidP="00807B05">
      <w:pPr>
        <w:pStyle w:val="Epgrafe"/>
        <w:keepNext/>
        <w:keepLines/>
        <w:widowControl/>
        <w:spacing w:after="0"/>
        <w:jc w:val="both"/>
      </w:pPr>
    </w:p>
    <w:p w:rsidR="00807B05" w:rsidRPr="00230782" w:rsidRDefault="00807B05" w:rsidP="00807B05">
      <w:pPr>
        <w:pStyle w:val="Epgrafe"/>
        <w:keepNext/>
        <w:keepLines/>
        <w:widowControl/>
        <w:spacing w:after="0"/>
        <w:jc w:val="both"/>
      </w:pPr>
    </w:p>
    <w:p w:rsidR="00807B05" w:rsidRPr="00230782" w:rsidRDefault="00807B05" w:rsidP="00807B05">
      <w:pPr>
        <w:pStyle w:val="Epgrafe"/>
        <w:keepNext/>
        <w:keepLines/>
        <w:widowControl/>
        <w:spacing w:after="0"/>
        <w:jc w:val="both"/>
      </w:pPr>
      <w:r w:rsidRPr="00230782">
        <w:t xml:space="preserve"> </w:t>
      </w:r>
      <w:bookmarkStart w:id="38" w:name="_Toc432490616"/>
      <w:r w:rsidRPr="00230782">
        <w:t xml:space="preserve">Tabla </w:t>
      </w:r>
      <w:r w:rsidR="00E80D30">
        <w:fldChar w:fldCharType="begin"/>
      </w:r>
      <w:r w:rsidR="00E80D30">
        <w:instrText xml:space="preserve"> SEQ Tabla \* ARABIC </w:instrText>
      </w:r>
      <w:r w:rsidR="00E80D30">
        <w:fldChar w:fldCharType="separate"/>
      </w:r>
      <w:r w:rsidR="00B139F8">
        <w:rPr>
          <w:noProof/>
        </w:rPr>
        <w:t>3</w:t>
      </w:r>
      <w:bookmarkEnd w:id="38"/>
      <w:r w:rsidR="00E80D30">
        <w:rPr>
          <w:noProof/>
        </w:rPr>
        <w:fldChar w:fldCharType="end"/>
      </w:r>
    </w:p>
    <w:p w:rsidR="00807B05" w:rsidRPr="00230782" w:rsidRDefault="00C9632E" w:rsidP="007C47EE">
      <w:pPr>
        <w:spacing w:after="240"/>
        <w:jc w:val="both"/>
        <w:rPr>
          <w:rFonts w:asciiTheme="minorHAnsi" w:hAnsiTheme="minorHAnsi" w:cstheme="minorHAnsi"/>
          <w:sz w:val="22"/>
          <w:szCs w:val="22"/>
        </w:rPr>
      </w:pPr>
      <w:r w:rsidRPr="00230782">
        <w:rPr>
          <w:noProof/>
        </w:rPr>
        <w:drawing>
          <wp:inline distT="0" distB="0" distL="0" distR="0" wp14:anchorId="146E0B23" wp14:editId="5ADA1F57">
            <wp:extent cx="5401945" cy="2872745"/>
            <wp:effectExtent l="0" t="0" r="825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945" cy="2872745"/>
                    </a:xfrm>
                    <a:prstGeom prst="rect">
                      <a:avLst/>
                    </a:prstGeom>
                    <a:noFill/>
                    <a:ln>
                      <a:noFill/>
                    </a:ln>
                  </pic:spPr>
                </pic:pic>
              </a:graphicData>
            </a:graphic>
          </wp:inline>
        </w:drawing>
      </w:r>
    </w:p>
    <w:p w:rsidR="001C0D73" w:rsidRPr="00230782" w:rsidRDefault="00525A06" w:rsidP="00525A06">
      <w:pPr>
        <w:pStyle w:val="Ttulo3"/>
        <w:rPr>
          <w:rFonts w:eastAsiaTheme="minorHAnsi"/>
          <w:lang w:eastAsia="en-US"/>
        </w:rPr>
      </w:pPr>
      <w:bookmarkStart w:id="39" w:name="_Ref432290336"/>
      <w:bookmarkStart w:id="40" w:name="_Toc432495184"/>
      <w:r w:rsidRPr="00230782">
        <w:rPr>
          <w:rFonts w:eastAsiaTheme="minorHAnsi"/>
          <w:lang w:eastAsia="en-US"/>
        </w:rPr>
        <w:t>El umbral de pobreza</w:t>
      </w:r>
      <w:bookmarkEnd w:id="39"/>
      <w:bookmarkEnd w:id="40"/>
    </w:p>
    <w:p w:rsidR="00525A06" w:rsidRPr="00230782" w:rsidRDefault="00324C95"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Para calcular el número de personas en situación de pobreza se necesita previamente definir un criterio que separe a las personas pobres de las que no lo son. Aunque existen otros, el criterio más utilizado define un límite o umbral de ingresos por debajo del cual las personas son consideradas pobres. Éste umbral puede ser absoluto, como cuando </w:t>
      </w:r>
      <w:r w:rsidR="00455581" w:rsidRPr="00230782">
        <w:rPr>
          <w:rFonts w:asciiTheme="minorHAnsi" w:hAnsiTheme="minorHAnsi" w:cstheme="minorHAnsi"/>
          <w:sz w:val="22"/>
          <w:szCs w:val="22"/>
        </w:rPr>
        <w:t xml:space="preserve">la ONU afirma que más de 1200 millones de personas viven con menos de 1,5 dólares al día, o puede ser </w:t>
      </w:r>
      <w:r w:rsidR="00B4754C" w:rsidRPr="00230782">
        <w:rPr>
          <w:rFonts w:asciiTheme="minorHAnsi" w:hAnsiTheme="minorHAnsi" w:cstheme="minorHAnsi"/>
          <w:sz w:val="22"/>
          <w:szCs w:val="22"/>
        </w:rPr>
        <w:t>relativo</w:t>
      </w:r>
      <w:r w:rsidR="00455581" w:rsidRPr="00230782">
        <w:rPr>
          <w:rFonts w:asciiTheme="minorHAnsi" w:hAnsiTheme="minorHAnsi" w:cstheme="minorHAnsi"/>
          <w:sz w:val="22"/>
          <w:szCs w:val="22"/>
        </w:rPr>
        <w:t>, cuando lo que se mide es el porcentaje de personas que tienen ingresos bajos en relación a los de la totalidad de la población.</w:t>
      </w:r>
    </w:p>
    <w:p w:rsidR="0006031E" w:rsidRPr="00230782" w:rsidRDefault="0006031E"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Como ya se ha indicado,</w:t>
      </w:r>
      <w:r w:rsidR="004657A1" w:rsidRPr="00230782">
        <w:rPr>
          <w:rFonts w:asciiTheme="minorHAnsi" w:hAnsiTheme="minorHAnsi" w:cstheme="minorHAnsi"/>
          <w:sz w:val="22"/>
          <w:szCs w:val="22"/>
        </w:rPr>
        <w:t xml:space="preserve"> el conjunto de los países de </w:t>
      </w:r>
      <w:r w:rsidRPr="00230782">
        <w:rPr>
          <w:rFonts w:asciiTheme="minorHAnsi" w:hAnsiTheme="minorHAnsi" w:cstheme="minorHAnsi"/>
          <w:sz w:val="22"/>
          <w:szCs w:val="22"/>
        </w:rPr>
        <w:t>la Unión Europea</w:t>
      </w:r>
      <w:r w:rsidR="004657A1" w:rsidRPr="00230782">
        <w:rPr>
          <w:rFonts w:asciiTheme="minorHAnsi" w:hAnsiTheme="minorHAnsi" w:cstheme="minorHAnsi"/>
          <w:sz w:val="22"/>
          <w:szCs w:val="22"/>
        </w:rPr>
        <w:t xml:space="preserve"> utiliza un umbral relativo que se define como el 60% de la mediana de la renta nacional equivalente. Aquellas personas que viven en hogares cuyos ingresos </w:t>
      </w:r>
      <w:r w:rsidR="00204327" w:rsidRPr="00230782">
        <w:rPr>
          <w:rFonts w:asciiTheme="minorHAnsi" w:hAnsiTheme="minorHAnsi" w:cstheme="minorHAnsi"/>
          <w:sz w:val="22"/>
          <w:szCs w:val="22"/>
        </w:rPr>
        <w:t xml:space="preserve">equivalentes (ver nota al pie nº </w:t>
      </w:r>
      <w:r w:rsidR="00204327" w:rsidRPr="00230782">
        <w:rPr>
          <w:rFonts w:asciiTheme="minorHAnsi" w:hAnsiTheme="minorHAnsi" w:cstheme="minorHAnsi"/>
          <w:sz w:val="22"/>
          <w:szCs w:val="22"/>
        </w:rPr>
        <w:fldChar w:fldCharType="begin"/>
      </w:r>
      <w:r w:rsidR="00204327" w:rsidRPr="00230782">
        <w:rPr>
          <w:rFonts w:asciiTheme="minorHAnsi" w:hAnsiTheme="minorHAnsi" w:cstheme="minorHAnsi"/>
          <w:sz w:val="22"/>
          <w:szCs w:val="22"/>
        </w:rPr>
        <w:instrText xml:space="preserve"> NOTEREF _Ref430733886 \h </w:instrText>
      </w:r>
      <w:r w:rsidR="00203DD6" w:rsidRPr="00230782">
        <w:rPr>
          <w:rFonts w:asciiTheme="minorHAnsi" w:hAnsiTheme="minorHAnsi" w:cstheme="minorHAnsi"/>
          <w:sz w:val="22"/>
          <w:szCs w:val="22"/>
        </w:rPr>
        <w:instrText xml:space="preserve"> \* MERGEFORMAT </w:instrText>
      </w:r>
      <w:r w:rsidR="00204327" w:rsidRPr="00230782">
        <w:rPr>
          <w:rFonts w:asciiTheme="minorHAnsi" w:hAnsiTheme="minorHAnsi" w:cstheme="minorHAnsi"/>
          <w:sz w:val="22"/>
          <w:szCs w:val="22"/>
        </w:rPr>
      </w:r>
      <w:r w:rsidR="00204327" w:rsidRPr="00230782">
        <w:rPr>
          <w:rFonts w:asciiTheme="minorHAnsi" w:hAnsiTheme="minorHAnsi" w:cstheme="minorHAnsi"/>
          <w:sz w:val="22"/>
          <w:szCs w:val="22"/>
        </w:rPr>
        <w:fldChar w:fldCharType="separate"/>
      </w:r>
      <w:r w:rsidR="00E10C0C">
        <w:rPr>
          <w:rFonts w:asciiTheme="minorHAnsi" w:hAnsiTheme="minorHAnsi" w:cstheme="minorHAnsi"/>
          <w:sz w:val="22"/>
          <w:szCs w:val="22"/>
        </w:rPr>
        <w:t>3</w:t>
      </w:r>
      <w:r w:rsidR="00204327" w:rsidRPr="00230782">
        <w:rPr>
          <w:rFonts w:asciiTheme="minorHAnsi" w:hAnsiTheme="minorHAnsi" w:cstheme="minorHAnsi"/>
          <w:sz w:val="22"/>
          <w:szCs w:val="22"/>
        </w:rPr>
        <w:fldChar w:fldCharType="end"/>
      </w:r>
      <w:r w:rsidR="00204327" w:rsidRPr="00230782">
        <w:rPr>
          <w:rFonts w:asciiTheme="minorHAnsi" w:hAnsiTheme="minorHAnsi" w:cstheme="minorHAnsi"/>
          <w:sz w:val="22"/>
          <w:szCs w:val="22"/>
        </w:rPr>
        <w:t xml:space="preserve">) </w:t>
      </w:r>
      <w:r w:rsidR="004657A1" w:rsidRPr="00230782">
        <w:rPr>
          <w:rFonts w:asciiTheme="minorHAnsi" w:hAnsiTheme="minorHAnsi" w:cstheme="minorHAnsi"/>
          <w:sz w:val="22"/>
          <w:szCs w:val="22"/>
        </w:rPr>
        <w:t>son inferiores a esa cantidad se consideran pobres.</w:t>
      </w:r>
    </w:p>
    <w:p w:rsidR="004657A1" w:rsidRPr="00230782" w:rsidRDefault="004657A1"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La utilización de umbrales relativos es útil en este caso porque permite reflejar en</w:t>
      </w:r>
      <w:r w:rsidR="000D2698" w:rsidRPr="00230782">
        <w:rPr>
          <w:rFonts w:asciiTheme="minorHAnsi" w:hAnsiTheme="minorHAnsi" w:cstheme="minorHAnsi"/>
          <w:sz w:val="22"/>
          <w:szCs w:val="22"/>
        </w:rPr>
        <w:t xml:space="preserve"> los datos de </w:t>
      </w:r>
      <w:r w:rsidRPr="00230782">
        <w:rPr>
          <w:rFonts w:asciiTheme="minorHAnsi" w:hAnsiTheme="minorHAnsi" w:cstheme="minorHAnsi"/>
          <w:sz w:val="22"/>
          <w:szCs w:val="22"/>
        </w:rPr>
        <w:t>pobreza los distintos estándares de vida en cada uno de los países que componen la Unión Europea</w:t>
      </w:r>
      <w:r w:rsidR="000D2698" w:rsidRPr="00230782">
        <w:rPr>
          <w:rFonts w:asciiTheme="minorHAnsi" w:hAnsiTheme="minorHAnsi" w:cstheme="minorHAnsi"/>
          <w:sz w:val="22"/>
          <w:szCs w:val="22"/>
        </w:rPr>
        <w:t>. S</w:t>
      </w:r>
      <w:r w:rsidRPr="00230782">
        <w:rPr>
          <w:rFonts w:asciiTheme="minorHAnsi" w:hAnsiTheme="minorHAnsi" w:cstheme="minorHAnsi"/>
          <w:sz w:val="22"/>
          <w:szCs w:val="22"/>
        </w:rPr>
        <w:t>in embargo,</w:t>
      </w:r>
      <w:r w:rsidR="00006501" w:rsidRPr="00230782">
        <w:rPr>
          <w:rFonts w:asciiTheme="minorHAnsi" w:hAnsiTheme="minorHAnsi" w:cstheme="minorHAnsi"/>
          <w:sz w:val="22"/>
          <w:szCs w:val="22"/>
        </w:rPr>
        <w:t xml:space="preserve"> plantea algunos inconvenientes cuando se trata de medir la evolución de la pobreza en un mismo territorio. </w:t>
      </w:r>
      <w:r w:rsidR="00006501" w:rsidRPr="00230782">
        <w:rPr>
          <w:rFonts w:asciiTheme="minorHAnsi" w:hAnsiTheme="minorHAnsi" w:cstheme="minorHAnsi"/>
          <w:sz w:val="22"/>
          <w:szCs w:val="22"/>
        </w:rPr>
        <w:lastRenderedPageBreak/>
        <w:t>En este sentido, analizar la evolución del umbral res</w:t>
      </w:r>
      <w:r w:rsidR="00ED6853">
        <w:rPr>
          <w:rFonts w:asciiTheme="minorHAnsi" w:hAnsiTheme="minorHAnsi" w:cstheme="minorHAnsi"/>
          <w:sz w:val="22"/>
          <w:szCs w:val="22"/>
        </w:rPr>
        <w:t>ulta indispensable si se quiere</w:t>
      </w:r>
      <w:r w:rsidR="00006501" w:rsidRPr="00230782">
        <w:rPr>
          <w:rFonts w:asciiTheme="minorHAnsi" w:hAnsiTheme="minorHAnsi" w:cstheme="minorHAnsi"/>
          <w:sz w:val="22"/>
          <w:szCs w:val="22"/>
        </w:rPr>
        <w:t xml:space="preserve"> conocer las modificaciones reales en las condiciones de vida de las personas, por encima de los resultados puramente numéricos de una tasa.</w:t>
      </w:r>
    </w:p>
    <w:p w:rsidR="0094595B" w:rsidRPr="00230782" w:rsidRDefault="0094595B" w:rsidP="0094595B">
      <w:pPr>
        <w:pStyle w:val="Epgrafe"/>
        <w:keepNext/>
        <w:jc w:val="both"/>
      </w:pPr>
      <w:bookmarkStart w:id="41" w:name="_Toc432490466"/>
      <w:r w:rsidRPr="00230782">
        <w:t xml:space="preserve">Gráfico </w:t>
      </w:r>
      <w:r w:rsidR="00E80D30">
        <w:fldChar w:fldCharType="begin"/>
      </w:r>
      <w:r w:rsidR="00E80D30">
        <w:instrText xml:space="preserve"> SEQ Gráfico \* ARABIC </w:instrText>
      </w:r>
      <w:r w:rsidR="00E80D30">
        <w:fldChar w:fldCharType="separate"/>
      </w:r>
      <w:r w:rsidR="005F2CC0">
        <w:rPr>
          <w:noProof/>
        </w:rPr>
        <w:t>10</w:t>
      </w:r>
      <w:bookmarkEnd w:id="41"/>
      <w:r w:rsidR="00E80D30">
        <w:rPr>
          <w:noProof/>
        </w:rPr>
        <w:fldChar w:fldCharType="end"/>
      </w:r>
    </w:p>
    <w:p w:rsidR="00525A06" w:rsidRPr="00230782" w:rsidRDefault="00ED6853" w:rsidP="007C47EE">
      <w:pPr>
        <w:spacing w:after="240"/>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F66D974" wp14:editId="7BCFFE40">
            <wp:extent cx="4584700" cy="2755900"/>
            <wp:effectExtent l="0" t="0" r="6350" b="635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E5EC6" w:rsidRPr="00230782" w:rsidRDefault="00EE5EC6"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El gráfico anterior muestra la continua</w:t>
      </w:r>
      <w:r w:rsidR="00A14A85" w:rsidRPr="00230782">
        <w:rPr>
          <w:rFonts w:asciiTheme="minorHAnsi" w:hAnsiTheme="minorHAnsi" w:cstheme="minorHAnsi"/>
          <w:sz w:val="22"/>
          <w:szCs w:val="22"/>
        </w:rPr>
        <w:t xml:space="preserve"> disminución </w:t>
      </w:r>
      <w:r w:rsidRPr="00230782">
        <w:rPr>
          <w:rFonts w:asciiTheme="minorHAnsi" w:hAnsiTheme="minorHAnsi" w:cstheme="minorHAnsi"/>
          <w:sz w:val="22"/>
          <w:szCs w:val="22"/>
        </w:rPr>
        <w:t xml:space="preserve">del umbral de pobreza entre los años 2009 y 2014, </w:t>
      </w:r>
      <w:r w:rsidR="00A14A85" w:rsidRPr="00230782">
        <w:rPr>
          <w:rFonts w:asciiTheme="minorHAnsi" w:hAnsiTheme="minorHAnsi" w:cstheme="minorHAnsi"/>
          <w:sz w:val="22"/>
          <w:szCs w:val="22"/>
        </w:rPr>
        <w:t xml:space="preserve">que en la totalidad del período se ha reducido en 915 €, y </w:t>
      </w:r>
      <w:r w:rsidRPr="00230782">
        <w:rPr>
          <w:rFonts w:asciiTheme="minorHAnsi" w:hAnsiTheme="minorHAnsi" w:cstheme="minorHAnsi"/>
          <w:sz w:val="22"/>
          <w:szCs w:val="22"/>
        </w:rPr>
        <w:t>que es reflejo de la</w:t>
      </w:r>
      <w:r w:rsidR="00A14A85" w:rsidRPr="00230782">
        <w:rPr>
          <w:rFonts w:asciiTheme="minorHAnsi" w:hAnsiTheme="minorHAnsi" w:cstheme="minorHAnsi"/>
          <w:sz w:val="22"/>
          <w:szCs w:val="22"/>
        </w:rPr>
        <w:t xml:space="preserve"> contracción </w:t>
      </w:r>
      <w:r w:rsidRPr="00230782">
        <w:rPr>
          <w:rFonts w:asciiTheme="minorHAnsi" w:hAnsiTheme="minorHAnsi" w:cstheme="minorHAnsi"/>
          <w:sz w:val="22"/>
          <w:szCs w:val="22"/>
        </w:rPr>
        <w:t>generalizada de los ingresos de la población española en el período.</w:t>
      </w:r>
    </w:p>
    <w:p w:rsidR="00EE5EC6" w:rsidRPr="00230782" w:rsidRDefault="00614325"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Entonces, sucede que aquellas personas que </w:t>
      </w:r>
      <w:r w:rsidR="00510C98" w:rsidRPr="00230782">
        <w:rPr>
          <w:rFonts w:asciiTheme="minorHAnsi" w:hAnsiTheme="minorHAnsi" w:cstheme="minorHAnsi"/>
          <w:sz w:val="22"/>
          <w:szCs w:val="22"/>
        </w:rPr>
        <w:t xml:space="preserve">viven en hogares que </w:t>
      </w:r>
      <w:r w:rsidRPr="00230782">
        <w:rPr>
          <w:rFonts w:asciiTheme="minorHAnsi" w:hAnsiTheme="minorHAnsi" w:cstheme="minorHAnsi"/>
          <w:sz w:val="22"/>
          <w:szCs w:val="22"/>
        </w:rPr>
        <w:t>en el año 2014</w:t>
      </w:r>
      <w:r w:rsidR="00510C98" w:rsidRPr="00230782">
        <w:rPr>
          <w:rFonts w:asciiTheme="minorHAnsi" w:hAnsiTheme="minorHAnsi" w:cstheme="minorHAnsi"/>
          <w:sz w:val="22"/>
          <w:szCs w:val="22"/>
        </w:rPr>
        <w:t xml:space="preserve"> ingresan </w:t>
      </w:r>
      <w:r w:rsidRPr="00230782">
        <w:rPr>
          <w:rFonts w:asciiTheme="minorHAnsi" w:hAnsiTheme="minorHAnsi" w:cstheme="minorHAnsi"/>
          <w:sz w:val="22"/>
          <w:szCs w:val="22"/>
        </w:rPr>
        <w:t>entre 7961 € y 8876 €</w:t>
      </w:r>
      <w:r w:rsidR="00510C98" w:rsidRPr="00230782">
        <w:rPr>
          <w:rFonts w:asciiTheme="minorHAnsi" w:hAnsiTheme="minorHAnsi" w:cstheme="minorHAnsi"/>
          <w:sz w:val="22"/>
          <w:szCs w:val="22"/>
        </w:rPr>
        <w:t xml:space="preserve"> por unidad de consumo</w:t>
      </w:r>
      <w:r w:rsidRPr="00230782">
        <w:rPr>
          <w:rFonts w:asciiTheme="minorHAnsi" w:hAnsiTheme="minorHAnsi" w:cstheme="minorHAnsi"/>
          <w:sz w:val="22"/>
          <w:szCs w:val="22"/>
        </w:rPr>
        <w:t>, y por ello eran considerados pobres</w:t>
      </w:r>
      <w:r w:rsidR="00510C98" w:rsidRPr="00230782">
        <w:rPr>
          <w:rFonts w:asciiTheme="minorHAnsi" w:hAnsiTheme="minorHAnsi" w:cstheme="minorHAnsi"/>
          <w:sz w:val="22"/>
          <w:szCs w:val="22"/>
        </w:rPr>
        <w:t xml:space="preserve"> en el año 2009</w:t>
      </w:r>
      <w:r w:rsidRPr="00230782">
        <w:rPr>
          <w:rFonts w:asciiTheme="minorHAnsi" w:hAnsiTheme="minorHAnsi" w:cstheme="minorHAnsi"/>
          <w:sz w:val="22"/>
          <w:szCs w:val="22"/>
        </w:rPr>
        <w:t>,</w:t>
      </w:r>
      <w:r w:rsidR="00510C98" w:rsidRPr="00230782">
        <w:rPr>
          <w:rFonts w:asciiTheme="minorHAnsi" w:hAnsiTheme="minorHAnsi" w:cstheme="minorHAnsi"/>
          <w:sz w:val="22"/>
          <w:szCs w:val="22"/>
        </w:rPr>
        <w:t xml:space="preserve"> han salido de la situación oficial de pobreza sin haber</w:t>
      </w:r>
      <w:r w:rsidR="0032255B" w:rsidRPr="00230782">
        <w:rPr>
          <w:rFonts w:asciiTheme="minorHAnsi" w:hAnsiTheme="minorHAnsi" w:cstheme="minorHAnsi"/>
          <w:sz w:val="22"/>
          <w:szCs w:val="22"/>
        </w:rPr>
        <w:t xml:space="preserve"> mejorado </w:t>
      </w:r>
      <w:r w:rsidR="00510C98" w:rsidRPr="00230782">
        <w:rPr>
          <w:rFonts w:asciiTheme="minorHAnsi" w:hAnsiTheme="minorHAnsi" w:cstheme="minorHAnsi"/>
          <w:sz w:val="22"/>
          <w:szCs w:val="22"/>
        </w:rPr>
        <w:t>sus condiciones reales de vida</w:t>
      </w:r>
      <w:r w:rsidR="006036E0" w:rsidRPr="00230782">
        <w:rPr>
          <w:rStyle w:val="Refdenotaalpie"/>
          <w:rFonts w:asciiTheme="minorHAnsi" w:hAnsiTheme="minorHAnsi" w:cstheme="minorHAnsi"/>
          <w:sz w:val="22"/>
          <w:szCs w:val="22"/>
        </w:rPr>
        <w:footnoteReference w:id="13"/>
      </w:r>
      <w:r w:rsidR="00510C98" w:rsidRPr="00230782">
        <w:rPr>
          <w:rFonts w:asciiTheme="minorHAnsi" w:hAnsiTheme="minorHAnsi" w:cstheme="minorHAnsi"/>
          <w:sz w:val="22"/>
          <w:szCs w:val="22"/>
        </w:rPr>
        <w:t>.</w:t>
      </w:r>
      <w:r w:rsidR="00F96A76" w:rsidRPr="00230782">
        <w:rPr>
          <w:rFonts w:asciiTheme="minorHAnsi" w:hAnsiTheme="minorHAnsi" w:cstheme="minorHAnsi"/>
          <w:sz w:val="22"/>
          <w:szCs w:val="22"/>
        </w:rPr>
        <w:t xml:space="preserve"> Si se utiliza el umbral del año 2009 para calcular la pobreza en el 2014, la tasa asciende al 27,2%</w:t>
      </w:r>
      <w:r w:rsidR="00F96A76" w:rsidRPr="00230782">
        <w:rPr>
          <w:rStyle w:val="Refdenotaalpie"/>
          <w:rFonts w:asciiTheme="minorHAnsi" w:hAnsiTheme="minorHAnsi" w:cstheme="minorHAnsi"/>
          <w:sz w:val="22"/>
          <w:szCs w:val="22"/>
        </w:rPr>
        <w:footnoteReference w:id="14"/>
      </w:r>
      <w:r w:rsidR="006036E0" w:rsidRPr="00230782">
        <w:rPr>
          <w:rFonts w:asciiTheme="minorHAnsi" w:hAnsiTheme="minorHAnsi" w:cstheme="minorHAnsi"/>
          <w:sz w:val="22"/>
          <w:szCs w:val="22"/>
        </w:rPr>
        <w:t xml:space="preserve">. Esta cifra, que es </w:t>
      </w:r>
      <w:r w:rsidR="00F96A76" w:rsidRPr="00230782">
        <w:rPr>
          <w:rFonts w:asciiTheme="minorHAnsi" w:hAnsiTheme="minorHAnsi" w:cstheme="minorHAnsi"/>
          <w:sz w:val="22"/>
          <w:szCs w:val="22"/>
        </w:rPr>
        <w:t>cinco puntos porcentuales más</w:t>
      </w:r>
      <w:r w:rsidR="006036E0" w:rsidRPr="00230782">
        <w:rPr>
          <w:rFonts w:asciiTheme="minorHAnsi" w:hAnsiTheme="minorHAnsi" w:cstheme="minorHAnsi"/>
          <w:sz w:val="22"/>
          <w:szCs w:val="22"/>
        </w:rPr>
        <w:t xml:space="preserve"> </w:t>
      </w:r>
      <w:proofErr w:type="gramStart"/>
      <w:r w:rsidR="006036E0" w:rsidRPr="00230782">
        <w:rPr>
          <w:rFonts w:asciiTheme="minorHAnsi" w:hAnsiTheme="minorHAnsi" w:cstheme="minorHAnsi"/>
          <w:sz w:val="22"/>
          <w:szCs w:val="22"/>
        </w:rPr>
        <w:t>elevada</w:t>
      </w:r>
      <w:proofErr w:type="gramEnd"/>
      <w:r w:rsidR="006036E0" w:rsidRPr="00230782">
        <w:rPr>
          <w:rFonts w:asciiTheme="minorHAnsi" w:hAnsiTheme="minorHAnsi" w:cstheme="minorHAnsi"/>
          <w:sz w:val="22"/>
          <w:szCs w:val="22"/>
        </w:rPr>
        <w:t xml:space="preserve"> que la tasa oficial, refleja de manera más fidedigna el impacto real de la crisis en el período considerado.</w:t>
      </w:r>
    </w:p>
    <w:p w:rsidR="00807B05" w:rsidRPr="00230782" w:rsidRDefault="001C0D73" w:rsidP="001C0D73">
      <w:pPr>
        <w:pStyle w:val="Ttulo3"/>
        <w:rPr>
          <w:rFonts w:cstheme="minorHAnsi"/>
        </w:rPr>
      </w:pPr>
      <w:bookmarkStart w:id="42" w:name="_Ref409001952"/>
      <w:bookmarkStart w:id="43" w:name="_Toc432495185"/>
      <w:r w:rsidRPr="00230782">
        <w:rPr>
          <w:rFonts w:eastAsiaTheme="minorHAnsi"/>
          <w:lang w:eastAsia="en-US"/>
        </w:rPr>
        <w:t>Grupos afectados por la pobreza</w:t>
      </w:r>
      <w:bookmarkEnd w:id="42"/>
      <w:bookmarkEnd w:id="43"/>
    </w:p>
    <w:p w:rsidR="008D0889" w:rsidRPr="00230782" w:rsidRDefault="0056161A"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Las políticas y programas sociales se diseñan para colectivos, por lo que es importante conocer el impacto de la pobreza en distintos grupos sociales. Durante el período estudiado</w:t>
      </w:r>
      <w:r w:rsidR="007C47EE" w:rsidRPr="00230782">
        <w:rPr>
          <w:rFonts w:asciiTheme="minorHAnsi" w:hAnsiTheme="minorHAnsi" w:cstheme="minorHAnsi"/>
          <w:sz w:val="22"/>
          <w:szCs w:val="22"/>
        </w:rPr>
        <w:t xml:space="preserve"> la evolución de la pobreza ha sido diferente en función del sexo</w:t>
      </w:r>
      <w:r w:rsidR="00295A5E" w:rsidRPr="00230782">
        <w:rPr>
          <w:rFonts w:asciiTheme="minorHAnsi" w:hAnsiTheme="minorHAnsi" w:cstheme="minorHAnsi"/>
          <w:sz w:val="22"/>
          <w:szCs w:val="22"/>
        </w:rPr>
        <w:t xml:space="preserve">, </w:t>
      </w:r>
      <w:r w:rsidR="007C47EE" w:rsidRPr="00230782">
        <w:rPr>
          <w:rFonts w:asciiTheme="minorHAnsi" w:hAnsiTheme="minorHAnsi" w:cstheme="minorHAnsi"/>
          <w:sz w:val="22"/>
          <w:szCs w:val="22"/>
        </w:rPr>
        <w:t>del grupo de edad</w:t>
      </w:r>
      <w:r w:rsidR="008D0889" w:rsidRPr="00230782">
        <w:rPr>
          <w:rFonts w:asciiTheme="minorHAnsi" w:hAnsiTheme="minorHAnsi" w:cstheme="minorHAnsi"/>
          <w:sz w:val="22"/>
          <w:szCs w:val="22"/>
        </w:rPr>
        <w:t>, de la nacionalidad, de la relación con la actividad y del nivel de formación</w:t>
      </w:r>
      <w:r w:rsidR="007C47EE" w:rsidRPr="00230782">
        <w:rPr>
          <w:rFonts w:asciiTheme="minorHAnsi" w:hAnsiTheme="minorHAnsi" w:cstheme="minorHAnsi"/>
          <w:sz w:val="22"/>
          <w:szCs w:val="22"/>
        </w:rPr>
        <w:t xml:space="preserve">. </w:t>
      </w:r>
    </w:p>
    <w:p w:rsidR="00D84045" w:rsidRPr="00230782" w:rsidRDefault="00D84045" w:rsidP="00D84045">
      <w:pPr>
        <w:pStyle w:val="Ttulo4"/>
      </w:pPr>
      <w:r w:rsidRPr="00230782">
        <w:t>Pobreza y sexo</w:t>
      </w:r>
    </w:p>
    <w:p w:rsidR="00224300" w:rsidRPr="00230782" w:rsidRDefault="007C47EE"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 primer lugar, </w:t>
      </w:r>
      <w:r w:rsidR="00224300" w:rsidRPr="00230782">
        <w:rPr>
          <w:rFonts w:asciiTheme="minorHAnsi" w:hAnsiTheme="minorHAnsi" w:cstheme="minorHAnsi"/>
          <w:sz w:val="22"/>
          <w:szCs w:val="22"/>
        </w:rPr>
        <w:t xml:space="preserve">tal como se muestra en el gráfico siguiente, </w:t>
      </w:r>
      <w:r w:rsidRPr="00230782">
        <w:rPr>
          <w:rFonts w:asciiTheme="minorHAnsi" w:hAnsiTheme="minorHAnsi" w:cstheme="minorHAnsi"/>
          <w:sz w:val="22"/>
          <w:szCs w:val="22"/>
        </w:rPr>
        <w:t xml:space="preserve">la población masculina ha sufrido con mayor intensidad las consecuencias de la crisis. Así, </w:t>
      </w:r>
      <w:r w:rsidR="008D0889" w:rsidRPr="00230782">
        <w:rPr>
          <w:rFonts w:asciiTheme="minorHAnsi" w:hAnsiTheme="minorHAnsi" w:cstheme="minorHAnsi"/>
          <w:sz w:val="22"/>
          <w:szCs w:val="22"/>
        </w:rPr>
        <w:t>si en</w:t>
      </w:r>
      <w:r w:rsidRPr="00230782">
        <w:rPr>
          <w:rFonts w:asciiTheme="minorHAnsi" w:hAnsiTheme="minorHAnsi" w:cstheme="minorHAnsi"/>
          <w:sz w:val="22"/>
          <w:szCs w:val="22"/>
        </w:rPr>
        <w:t xml:space="preserve"> los años anteriores, la tasa de pobreza femenina se</w:t>
      </w:r>
      <w:r w:rsidR="00C34127" w:rsidRPr="00230782">
        <w:rPr>
          <w:rFonts w:asciiTheme="minorHAnsi" w:hAnsiTheme="minorHAnsi" w:cstheme="minorHAnsi"/>
          <w:sz w:val="22"/>
          <w:szCs w:val="22"/>
        </w:rPr>
        <w:t xml:space="preserve"> mantenía </w:t>
      </w:r>
      <w:r w:rsidRPr="00230782">
        <w:rPr>
          <w:rFonts w:asciiTheme="minorHAnsi" w:hAnsiTheme="minorHAnsi" w:cstheme="minorHAnsi"/>
          <w:sz w:val="22"/>
          <w:szCs w:val="22"/>
        </w:rPr>
        <w:t>entre 2 y 3 puntos porcentuales por encima de la masculina</w:t>
      </w:r>
      <w:r w:rsidR="00224300" w:rsidRPr="00230782">
        <w:rPr>
          <w:rFonts w:asciiTheme="minorHAnsi" w:hAnsiTheme="minorHAnsi" w:cstheme="minorHAnsi"/>
          <w:sz w:val="22"/>
          <w:szCs w:val="22"/>
        </w:rPr>
        <w:t xml:space="preserve">, entre los años 2009 y 2012 (la ruptura de las series en el gráfico indica el cambio metodológico del INE), </w:t>
      </w:r>
      <w:r w:rsidR="002F4CA0" w:rsidRPr="00230782">
        <w:rPr>
          <w:rFonts w:asciiTheme="minorHAnsi" w:hAnsiTheme="minorHAnsi" w:cstheme="minorHAnsi"/>
          <w:sz w:val="22"/>
          <w:szCs w:val="22"/>
        </w:rPr>
        <w:t>se produce un proceso de convergencia caracterizado por un crecimiento rápido de la tasa de pobreza masculina</w:t>
      </w:r>
      <w:r w:rsidR="00B55FD8" w:rsidRPr="00230782">
        <w:rPr>
          <w:rFonts w:asciiTheme="minorHAnsi" w:hAnsiTheme="minorHAnsi" w:cstheme="minorHAnsi"/>
          <w:sz w:val="22"/>
          <w:szCs w:val="22"/>
        </w:rPr>
        <w:t xml:space="preserve"> y </w:t>
      </w:r>
      <w:r w:rsidR="002F4CA0" w:rsidRPr="00230782">
        <w:rPr>
          <w:rFonts w:asciiTheme="minorHAnsi" w:hAnsiTheme="minorHAnsi" w:cstheme="minorHAnsi"/>
          <w:sz w:val="22"/>
          <w:szCs w:val="22"/>
        </w:rPr>
        <w:t xml:space="preserve">un mantenimiento y posterior reducción de la tasa de pobreza de las mujeres, producida </w:t>
      </w:r>
      <w:r w:rsidR="00B55FD8" w:rsidRPr="00230782">
        <w:rPr>
          <w:rFonts w:asciiTheme="minorHAnsi" w:hAnsiTheme="minorHAnsi" w:cstheme="minorHAnsi"/>
          <w:sz w:val="22"/>
          <w:szCs w:val="22"/>
        </w:rPr>
        <w:t xml:space="preserve">esta última </w:t>
      </w:r>
      <w:r w:rsidR="002F4CA0" w:rsidRPr="00230782">
        <w:rPr>
          <w:rFonts w:asciiTheme="minorHAnsi" w:hAnsiTheme="minorHAnsi" w:cstheme="minorHAnsi"/>
          <w:sz w:val="22"/>
          <w:szCs w:val="22"/>
        </w:rPr>
        <w:t xml:space="preserve">por la creciente salida de las personas </w:t>
      </w:r>
      <w:r w:rsidR="002F4CA0" w:rsidRPr="00230782">
        <w:rPr>
          <w:rFonts w:asciiTheme="minorHAnsi" w:hAnsiTheme="minorHAnsi" w:cstheme="minorHAnsi"/>
          <w:sz w:val="22"/>
          <w:szCs w:val="22"/>
        </w:rPr>
        <w:lastRenderedPageBreak/>
        <w:t>mayores –en su mayoría mujeres- de la situación de pobreza (efecto combinado de la reducción del umbral y mantenimiento de los ingresos</w:t>
      </w:r>
      <w:r w:rsidR="00B55FD8" w:rsidRPr="00230782">
        <w:rPr>
          <w:rFonts w:asciiTheme="minorHAnsi" w:hAnsiTheme="minorHAnsi" w:cstheme="minorHAnsi"/>
          <w:sz w:val="22"/>
          <w:szCs w:val="22"/>
        </w:rPr>
        <w:t xml:space="preserve"> del grupo, constituidos </w:t>
      </w:r>
      <w:r w:rsidR="002F4CA0" w:rsidRPr="00230782">
        <w:rPr>
          <w:rFonts w:asciiTheme="minorHAnsi" w:hAnsiTheme="minorHAnsi" w:cstheme="minorHAnsi"/>
          <w:sz w:val="22"/>
          <w:szCs w:val="22"/>
        </w:rPr>
        <w:t>principalmente por pensiones que no se ha</w:t>
      </w:r>
      <w:r w:rsidR="00B55FD8" w:rsidRPr="00230782">
        <w:rPr>
          <w:rFonts w:asciiTheme="minorHAnsi" w:hAnsiTheme="minorHAnsi" w:cstheme="minorHAnsi"/>
          <w:sz w:val="22"/>
          <w:szCs w:val="22"/>
        </w:rPr>
        <w:t>n</w:t>
      </w:r>
      <w:r w:rsidR="002F4CA0" w:rsidRPr="00230782">
        <w:rPr>
          <w:rFonts w:asciiTheme="minorHAnsi" w:hAnsiTheme="minorHAnsi" w:cstheme="minorHAnsi"/>
          <w:sz w:val="22"/>
          <w:szCs w:val="22"/>
        </w:rPr>
        <w:t xml:space="preserve"> modificado)</w:t>
      </w:r>
      <w:r w:rsidR="00B55FD8" w:rsidRPr="00230782">
        <w:rPr>
          <w:rFonts w:asciiTheme="minorHAnsi" w:hAnsiTheme="minorHAnsi" w:cstheme="minorHAnsi"/>
          <w:sz w:val="22"/>
          <w:szCs w:val="22"/>
        </w:rPr>
        <w:t>.</w:t>
      </w:r>
    </w:p>
    <w:p w:rsidR="007C47EE" w:rsidRPr="00230782" w:rsidRDefault="007C47EE" w:rsidP="00D52D0F">
      <w:pPr>
        <w:pStyle w:val="Epgrafe"/>
        <w:keepNext/>
        <w:keepLines/>
        <w:widowControl/>
        <w:spacing w:after="0"/>
        <w:jc w:val="both"/>
      </w:pPr>
      <w:bookmarkStart w:id="44" w:name="_Toc432490467"/>
      <w:r w:rsidRPr="00230782">
        <w:t xml:space="preserve">Gráfico </w:t>
      </w:r>
      <w:r w:rsidR="00E80D30">
        <w:fldChar w:fldCharType="begin"/>
      </w:r>
      <w:r w:rsidR="00E80D30">
        <w:instrText xml:space="preserve"> SEQ Gráfico \* ARABIC </w:instrText>
      </w:r>
      <w:r w:rsidR="00E80D30">
        <w:fldChar w:fldCharType="separate"/>
      </w:r>
      <w:r w:rsidR="005F2CC0">
        <w:rPr>
          <w:noProof/>
        </w:rPr>
        <w:t>11</w:t>
      </w:r>
      <w:r w:rsidR="00E80D30">
        <w:rPr>
          <w:noProof/>
        </w:rPr>
        <w:fldChar w:fldCharType="end"/>
      </w:r>
      <w:r w:rsidR="0057706F" w:rsidRPr="00230782">
        <w:rPr>
          <w:rStyle w:val="Refdenotaalpie"/>
          <w:noProof/>
        </w:rPr>
        <w:footnoteReference w:id="15"/>
      </w:r>
      <w:bookmarkEnd w:id="44"/>
    </w:p>
    <w:p w:rsidR="00D52D0F" w:rsidRPr="00230782" w:rsidRDefault="00A75C08" w:rsidP="00D52D0F">
      <w:pPr>
        <w:keepLines/>
        <w:widowControl/>
        <w:spacing w:after="240"/>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E395D5E" wp14:editId="4CE60F07">
            <wp:extent cx="4401820" cy="274320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1820" cy="2743200"/>
                    </a:xfrm>
                    <a:prstGeom prst="rect">
                      <a:avLst/>
                    </a:prstGeom>
                    <a:noFill/>
                  </pic:spPr>
                </pic:pic>
              </a:graphicData>
            </a:graphic>
          </wp:inline>
        </w:drawing>
      </w:r>
    </w:p>
    <w:p w:rsidR="00B55FD8" w:rsidRPr="00230782" w:rsidRDefault="00B55FD8" w:rsidP="00D52D0F">
      <w:pPr>
        <w:keepLines/>
        <w:widowControl/>
        <w:spacing w:after="240"/>
        <w:jc w:val="both"/>
        <w:rPr>
          <w:rFonts w:asciiTheme="minorHAnsi" w:hAnsiTheme="minorHAnsi" w:cstheme="minorHAnsi"/>
          <w:sz w:val="22"/>
          <w:szCs w:val="22"/>
        </w:rPr>
      </w:pPr>
      <w:r w:rsidRPr="00230782">
        <w:rPr>
          <w:rFonts w:asciiTheme="minorHAnsi" w:hAnsiTheme="minorHAnsi" w:cstheme="minorHAnsi"/>
          <w:sz w:val="22"/>
          <w:szCs w:val="22"/>
        </w:rPr>
        <w:t>Entre los años 2012 y 2013, la tasa de pobreza total se redujo en 0,4 puntos porcentuales, impulsada por el fuerte descenso de la pobreza entre las mujeres</w:t>
      </w:r>
      <w:r w:rsidR="00376957" w:rsidRPr="00230782">
        <w:rPr>
          <w:rFonts w:asciiTheme="minorHAnsi" w:hAnsiTheme="minorHAnsi" w:cstheme="minorHAnsi"/>
          <w:sz w:val="22"/>
          <w:szCs w:val="22"/>
        </w:rPr>
        <w:t xml:space="preserve"> (reducción de 1,5 puntos porcentuales) combinada con el mantenimiento de la tasa masculina. Sin embargo, en este último año</w:t>
      </w:r>
      <w:r w:rsidR="00772C4A" w:rsidRPr="00230782">
        <w:rPr>
          <w:rFonts w:asciiTheme="minorHAnsi" w:hAnsiTheme="minorHAnsi" w:cstheme="minorHAnsi"/>
          <w:sz w:val="22"/>
          <w:szCs w:val="22"/>
        </w:rPr>
        <w:t>,</w:t>
      </w:r>
      <w:r w:rsidR="00376957" w:rsidRPr="00230782">
        <w:rPr>
          <w:rFonts w:asciiTheme="minorHAnsi" w:hAnsiTheme="minorHAnsi" w:cstheme="minorHAnsi"/>
          <w:sz w:val="22"/>
          <w:szCs w:val="22"/>
        </w:rPr>
        <w:t xml:space="preserve"> ambos valores, especialmente el de las mujeres, experimentan un espectacular incremento hasta volver prácticamente a coincidir por encima del 22%.</w:t>
      </w:r>
      <w:r w:rsidR="00772C4A" w:rsidRPr="00230782">
        <w:rPr>
          <w:rFonts w:asciiTheme="minorHAnsi" w:hAnsiTheme="minorHAnsi" w:cstheme="minorHAnsi"/>
          <w:sz w:val="22"/>
          <w:szCs w:val="22"/>
        </w:rPr>
        <w:t xml:space="preserve"> La crisis -</w:t>
      </w:r>
      <w:r w:rsidR="00DC0303" w:rsidRPr="00230782">
        <w:rPr>
          <w:rFonts w:asciiTheme="minorHAnsi" w:hAnsiTheme="minorHAnsi" w:cstheme="minorHAnsi"/>
          <w:sz w:val="22"/>
          <w:szCs w:val="22"/>
        </w:rPr>
        <w:t>la política implementada</w:t>
      </w:r>
      <w:r w:rsidR="00772C4A" w:rsidRPr="00230782">
        <w:rPr>
          <w:rFonts w:asciiTheme="minorHAnsi" w:hAnsiTheme="minorHAnsi" w:cstheme="minorHAnsi"/>
          <w:sz w:val="22"/>
          <w:szCs w:val="22"/>
        </w:rPr>
        <w:t xml:space="preserve"> para combatir la crisis- es democrática, iguala, pero por abajo.</w:t>
      </w:r>
    </w:p>
    <w:p w:rsidR="005E7FDA" w:rsidRPr="00230782" w:rsidRDefault="005E7FDA" w:rsidP="00220DE6">
      <w:pPr>
        <w:spacing w:after="240"/>
        <w:jc w:val="both"/>
        <w:rPr>
          <w:rFonts w:asciiTheme="minorHAnsi" w:hAnsiTheme="minorHAnsi" w:cstheme="minorHAnsi"/>
          <w:sz w:val="22"/>
          <w:szCs w:val="22"/>
        </w:rPr>
      </w:pPr>
    </w:p>
    <w:p w:rsidR="00D84045" w:rsidRPr="00230782" w:rsidRDefault="00D84045" w:rsidP="00D84045">
      <w:pPr>
        <w:pStyle w:val="Ttulo4"/>
      </w:pPr>
      <w:r w:rsidRPr="00230782">
        <w:t>Pobreza y edad</w:t>
      </w:r>
    </w:p>
    <w:p w:rsidR="00971BFA" w:rsidRPr="00230782" w:rsidRDefault="00971BFA"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 los años anteriores a la crisis, las tasas de pobreza de los menores de 16 años y de los mayores de 65 años siempre fueron muy superiores a las del resto de los grupos </w:t>
      </w:r>
      <w:proofErr w:type="spellStart"/>
      <w:r w:rsidRPr="00230782">
        <w:rPr>
          <w:rFonts w:asciiTheme="minorHAnsi" w:hAnsiTheme="minorHAnsi" w:cstheme="minorHAnsi"/>
          <w:sz w:val="22"/>
          <w:szCs w:val="22"/>
        </w:rPr>
        <w:t>etáreos</w:t>
      </w:r>
      <w:proofErr w:type="spellEnd"/>
      <w:r w:rsidRPr="00230782">
        <w:rPr>
          <w:rFonts w:asciiTheme="minorHAnsi" w:hAnsiTheme="minorHAnsi" w:cstheme="minorHAnsi"/>
          <w:sz w:val="22"/>
          <w:szCs w:val="22"/>
        </w:rPr>
        <w:t xml:space="preserve">. En los últimos cinco años, sin embargo, las tasas de pobreza en los distintos grupos han seguido una evolución muy diferente. </w:t>
      </w:r>
    </w:p>
    <w:p w:rsidR="00971BFA" w:rsidRPr="00230782" w:rsidRDefault="00971BFA" w:rsidP="00971BFA">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Por una parte, el grupo de población mayor </w:t>
      </w:r>
      <w:r w:rsidR="00B04101" w:rsidRPr="00230782">
        <w:rPr>
          <w:rFonts w:asciiTheme="minorHAnsi" w:hAnsiTheme="minorHAnsi" w:cstheme="minorHAnsi"/>
          <w:sz w:val="22"/>
          <w:szCs w:val="22"/>
        </w:rPr>
        <w:t>ha continuado en este último año el descenso de su tasa de pobreza, que se sitúa en 2014 en el 11,4%, con una reducción de 12,4 puntos porcentuales desde el año 2009.</w:t>
      </w:r>
      <w:r w:rsidRPr="00230782">
        <w:rPr>
          <w:rFonts w:asciiTheme="minorHAnsi" w:hAnsiTheme="minorHAnsi" w:cstheme="minorHAnsi"/>
          <w:sz w:val="22"/>
          <w:szCs w:val="22"/>
        </w:rPr>
        <w:t xml:space="preserve"> Como ya se ha indicado, éste descenso no es el resultado de una mejora en las condiciones de vida de la población mayor, sino que es, puramente, un efecto estadístico causado por la estabilidad de sus ingresos en un contexto de reducción generalizada de los mismos</w:t>
      </w:r>
      <w:r w:rsidR="00B04101" w:rsidRPr="00230782">
        <w:rPr>
          <w:rFonts w:asciiTheme="minorHAnsi" w:hAnsiTheme="minorHAnsi" w:cstheme="minorHAnsi"/>
          <w:sz w:val="22"/>
          <w:szCs w:val="22"/>
        </w:rPr>
        <w:t xml:space="preserve"> para </w:t>
      </w:r>
      <w:r w:rsidRPr="00230782">
        <w:rPr>
          <w:rFonts w:asciiTheme="minorHAnsi" w:hAnsiTheme="minorHAnsi" w:cstheme="minorHAnsi"/>
          <w:sz w:val="22"/>
          <w:szCs w:val="22"/>
        </w:rPr>
        <w:t>el resto de la población.</w:t>
      </w:r>
    </w:p>
    <w:p w:rsidR="006305B8" w:rsidRPr="00230782" w:rsidRDefault="006305B8"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El grupo de menores de 16 años que, junto con la población mayor, partía al inicio de la crisis con cifras muy altas de riesgo de pobreza venía, hasta el año pasado, experimentando una reducción paulatina del indicador (2,2 puntos porcentuales hasta el año 2013). Sin embargo, en el último año se ha producido un cambio sustancial en la tendencia, con un aumento de 3,4 puntos porcentuales hasta situar la tasa en el 30,1%. En otras palabras,</w:t>
      </w:r>
      <w:r w:rsidR="00994D4D" w:rsidRPr="00230782">
        <w:rPr>
          <w:rFonts w:asciiTheme="minorHAnsi" w:hAnsiTheme="minorHAnsi" w:cstheme="minorHAnsi"/>
          <w:sz w:val="22"/>
          <w:szCs w:val="22"/>
        </w:rPr>
        <w:t xml:space="preserve"> la población infantil tiene en este año la tasa de pobreza más elevada de todos los grupos de edad desde que se calcula el indicador.</w:t>
      </w:r>
    </w:p>
    <w:p w:rsidR="007D480C" w:rsidRPr="00230782" w:rsidRDefault="007D480C" w:rsidP="007D480C">
      <w:pPr>
        <w:spacing w:after="240"/>
        <w:jc w:val="both"/>
        <w:rPr>
          <w:rFonts w:asciiTheme="minorHAnsi" w:hAnsiTheme="minorHAnsi" w:cstheme="minorHAnsi"/>
          <w:sz w:val="22"/>
          <w:szCs w:val="22"/>
        </w:rPr>
      </w:pPr>
      <w:r w:rsidRPr="00230782">
        <w:rPr>
          <w:rFonts w:asciiTheme="minorHAnsi" w:hAnsiTheme="minorHAnsi" w:cstheme="minorHAnsi"/>
          <w:sz w:val="22"/>
          <w:szCs w:val="22"/>
        </w:rPr>
        <w:t>Sin embargo, cuando se habla de pobreza en menores, debe recordarse l</w:t>
      </w:r>
      <w:r w:rsidR="00994D4D" w:rsidRPr="00230782">
        <w:rPr>
          <w:rFonts w:asciiTheme="minorHAnsi" w:hAnsiTheme="minorHAnsi" w:cstheme="minorHAnsi"/>
          <w:sz w:val="22"/>
          <w:szCs w:val="22"/>
        </w:rPr>
        <w:t xml:space="preserve">a definición del indicador, </w:t>
      </w:r>
      <w:r w:rsidR="00994D4D" w:rsidRPr="00230782">
        <w:rPr>
          <w:rFonts w:asciiTheme="minorHAnsi" w:hAnsiTheme="minorHAnsi" w:cstheme="minorHAnsi"/>
          <w:sz w:val="22"/>
          <w:szCs w:val="22"/>
        </w:rPr>
        <w:lastRenderedPageBreak/>
        <w:t>(Apartado “</w:t>
      </w:r>
      <w:hyperlink w:anchor="_EL_INDICADOR_AROPE" w:history="1">
        <w:r w:rsidR="00994D4D" w:rsidRPr="00230782">
          <w:rPr>
            <w:rStyle w:val="Hipervnculo"/>
            <w:rFonts w:asciiTheme="minorHAnsi" w:hAnsiTheme="minorHAnsi" w:cstheme="minorHAnsi"/>
            <w:sz w:val="22"/>
            <w:szCs w:val="22"/>
          </w:rPr>
          <w:t>EL INDICADOR AROPE</w:t>
        </w:r>
      </w:hyperlink>
      <w:r w:rsidR="00994D4D" w:rsidRPr="00230782">
        <w:rPr>
          <w:rFonts w:asciiTheme="minorHAnsi" w:hAnsiTheme="minorHAnsi" w:cstheme="minorHAnsi"/>
          <w:sz w:val="22"/>
          <w:szCs w:val="22"/>
        </w:rPr>
        <w:t>”</w:t>
      </w:r>
      <w:r w:rsidRPr="00230782">
        <w:rPr>
          <w:rFonts w:asciiTheme="minorHAnsi" w:hAnsiTheme="minorHAnsi" w:cstheme="minorHAnsi"/>
          <w:sz w:val="22"/>
          <w:szCs w:val="22"/>
        </w:rPr>
        <w:t>) que agrupa a "</w:t>
      </w:r>
      <w:r w:rsidRPr="00230782">
        <w:rPr>
          <w:rFonts w:asciiTheme="minorHAnsi" w:eastAsia="Times New Roman" w:hAnsiTheme="minorHAnsi" w:cstheme="minorHAnsi"/>
          <w:color w:val="000000"/>
          <w:sz w:val="22"/>
          <w:szCs w:val="22"/>
          <w:lang w:val="es-ES_tradnl"/>
        </w:rPr>
        <w:t>personas que viven en hogares con una renta inferior al 60 % de la mediana de la renta nacional equivalente</w:t>
      </w:r>
      <w:r w:rsidRPr="00230782">
        <w:rPr>
          <w:rFonts w:asciiTheme="minorHAnsi" w:hAnsiTheme="minorHAnsi" w:cstheme="minorHAnsi"/>
          <w:sz w:val="22"/>
          <w:szCs w:val="22"/>
        </w:rPr>
        <w:t xml:space="preserve">”. Esto es, se contabiliza a los menores que residen en hogares pobres y lo que se toma en cuenta es la capacidad familiar y no la que puedan tener los menores de forma individual. El importante hecho de que las tasas de pobreza infantil -sucede lo mismo en el caso de la Privación Material Severa- sean más altas que las de los adultos responde a la mucha mayor vulnerabilidad de los hogares monoparentales que, como puede verse en la </w:t>
      </w:r>
      <w:r w:rsidR="00A4708A" w:rsidRPr="00230782">
        <w:rPr>
          <w:rFonts w:asciiTheme="minorHAnsi" w:hAnsiTheme="minorHAnsi" w:cstheme="minorHAnsi"/>
          <w:sz w:val="22"/>
          <w:szCs w:val="22"/>
        </w:rPr>
        <w:fldChar w:fldCharType="begin"/>
      </w:r>
      <w:r w:rsidRPr="00230782">
        <w:rPr>
          <w:rFonts w:asciiTheme="minorHAnsi" w:hAnsiTheme="minorHAnsi" w:cstheme="minorHAnsi"/>
          <w:sz w:val="22"/>
          <w:szCs w:val="22"/>
        </w:rPr>
        <w:instrText xml:space="preserve"> REF _Ref408665801 \h </w:instrText>
      </w:r>
      <w:r w:rsidR="00994D4D" w:rsidRPr="00230782">
        <w:rPr>
          <w:rFonts w:asciiTheme="minorHAnsi" w:hAnsiTheme="minorHAnsi" w:cstheme="minorHAnsi"/>
          <w:sz w:val="22"/>
          <w:szCs w:val="22"/>
        </w:rPr>
        <w:instrText xml:space="preserve"> \* MERGEFORMAT </w:instrText>
      </w:r>
      <w:r w:rsidR="00A4708A" w:rsidRPr="00230782">
        <w:rPr>
          <w:rFonts w:asciiTheme="minorHAnsi" w:hAnsiTheme="minorHAnsi" w:cstheme="minorHAnsi"/>
          <w:sz w:val="22"/>
          <w:szCs w:val="22"/>
        </w:rPr>
      </w:r>
      <w:r w:rsidR="00A4708A" w:rsidRPr="00230782">
        <w:rPr>
          <w:rFonts w:asciiTheme="minorHAnsi" w:hAnsiTheme="minorHAnsi" w:cstheme="minorHAnsi"/>
          <w:sz w:val="22"/>
          <w:szCs w:val="22"/>
        </w:rPr>
        <w:fldChar w:fldCharType="separate"/>
      </w:r>
      <w:r w:rsidR="00E10C0C" w:rsidRPr="00230782">
        <w:t xml:space="preserve">Tabla </w:t>
      </w:r>
      <w:r w:rsidR="00E10C0C">
        <w:rPr>
          <w:noProof/>
        </w:rPr>
        <w:t>7</w:t>
      </w:r>
      <w:r w:rsidR="00E10C0C" w:rsidRPr="00230782">
        <w:t>: AROPE y PMS según tipo de hogar</w:t>
      </w:r>
      <w:r w:rsidR="00A4708A" w:rsidRPr="00230782">
        <w:rPr>
          <w:rFonts w:asciiTheme="minorHAnsi" w:hAnsiTheme="minorHAnsi" w:cstheme="minorHAnsi"/>
          <w:sz w:val="22"/>
          <w:szCs w:val="22"/>
        </w:rPr>
        <w:fldChar w:fldCharType="end"/>
      </w:r>
      <w:r w:rsidRPr="00230782">
        <w:rPr>
          <w:rFonts w:asciiTheme="minorHAnsi" w:hAnsiTheme="minorHAnsi" w:cstheme="minorHAnsi"/>
          <w:sz w:val="22"/>
          <w:szCs w:val="22"/>
        </w:rPr>
        <w:t>, es, para el caso del AROPE, 2</w:t>
      </w:r>
      <w:r w:rsidR="00994D4D" w:rsidRPr="00230782">
        <w:rPr>
          <w:rFonts w:asciiTheme="minorHAnsi" w:hAnsiTheme="minorHAnsi" w:cstheme="minorHAnsi"/>
          <w:sz w:val="22"/>
          <w:szCs w:val="22"/>
        </w:rPr>
        <w:t>3</w:t>
      </w:r>
      <w:r w:rsidRPr="00230782">
        <w:rPr>
          <w:rFonts w:asciiTheme="minorHAnsi" w:hAnsiTheme="minorHAnsi" w:cstheme="minorHAnsi"/>
          <w:sz w:val="22"/>
          <w:szCs w:val="22"/>
        </w:rPr>
        <w:t xml:space="preserve"> puntos porcentuales más alta que la de aquellos hogares con dos adultos y niños dependientes y, para el caso de la privación material severa, prácticamente el doble. En general, la tabla muestra que las cifras AROPE y PMS son </w:t>
      </w:r>
      <w:r w:rsidR="00994D4D" w:rsidRPr="00230782">
        <w:rPr>
          <w:rFonts w:asciiTheme="minorHAnsi" w:hAnsiTheme="minorHAnsi" w:cstheme="minorHAnsi"/>
          <w:sz w:val="22"/>
          <w:szCs w:val="22"/>
        </w:rPr>
        <w:t xml:space="preserve">extraordinariamente </w:t>
      </w:r>
      <w:r w:rsidRPr="00230782">
        <w:rPr>
          <w:rFonts w:asciiTheme="minorHAnsi" w:hAnsiTheme="minorHAnsi" w:cstheme="minorHAnsi"/>
          <w:sz w:val="22"/>
          <w:szCs w:val="22"/>
        </w:rPr>
        <w:t xml:space="preserve">más elevadas para los hogares con menores dependientes que para los hogares compuestos sólo por adultos. </w:t>
      </w:r>
    </w:p>
    <w:p w:rsidR="007D480C" w:rsidRPr="00230782" w:rsidRDefault="007D480C" w:rsidP="007D480C">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Por otra parte, </w:t>
      </w:r>
      <w:r w:rsidR="0016487D" w:rsidRPr="00230782">
        <w:rPr>
          <w:rFonts w:asciiTheme="minorHAnsi" w:hAnsiTheme="minorHAnsi" w:cstheme="minorHAnsi"/>
          <w:sz w:val="22"/>
          <w:szCs w:val="22"/>
        </w:rPr>
        <w:t xml:space="preserve">dado que </w:t>
      </w:r>
      <w:r w:rsidR="00045B74" w:rsidRPr="00230782">
        <w:rPr>
          <w:rFonts w:asciiTheme="minorHAnsi" w:hAnsiTheme="minorHAnsi" w:cstheme="minorHAnsi"/>
          <w:sz w:val="22"/>
          <w:szCs w:val="22"/>
        </w:rPr>
        <w:t>“</w:t>
      </w:r>
      <w:r w:rsidRPr="00230782">
        <w:rPr>
          <w:rFonts w:asciiTheme="minorHAnsi" w:hAnsiTheme="minorHAnsi" w:cstheme="minorHAnsi"/>
          <w:sz w:val="22"/>
          <w:szCs w:val="22"/>
        </w:rPr>
        <w:t>no hay niños ricos en familias pobres</w:t>
      </w:r>
      <w:r w:rsidR="00045B74" w:rsidRPr="00230782">
        <w:rPr>
          <w:rFonts w:asciiTheme="minorHAnsi" w:hAnsiTheme="minorHAnsi" w:cstheme="minorHAnsi"/>
          <w:sz w:val="22"/>
          <w:szCs w:val="22"/>
        </w:rPr>
        <w:t>”</w:t>
      </w:r>
      <w:r w:rsidRPr="00230782">
        <w:rPr>
          <w:rFonts w:asciiTheme="minorHAnsi" w:hAnsiTheme="minorHAnsi" w:cstheme="minorHAnsi"/>
          <w:sz w:val="22"/>
          <w:szCs w:val="22"/>
        </w:rPr>
        <w:t>, sería suficiente con proveer datos para evaluar la pobreza de las familias</w:t>
      </w:r>
      <w:r w:rsidR="0016487D" w:rsidRPr="00230782">
        <w:rPr>
          <w:rFonts w:asciiTheme="minorHAnsi" w:hAnsiTheme="minorHAnsi" w:cstheme="minorHAnsi"/>
          <w:sz w:val="22"/>
          <w:szCs w:val="22"/>
        </w:rPr>
        <w:t>;</w:t>
      </w:r>
      <w:r w:rsidRPr="00230782">
        <w:rPr>
          <w:rFonts w:asciiTheme="minorHAnsi" w:hAnsiTheme="minorHAnsi" w:cstheme="minorHAnsi"/>
          <w:sz w:val="22"/>
          <w:szCs w:val="22"/>
        </w:rPr>
        <w:t xml:space="preserve"> sin embargo, los datos sobre menores deben destacarse específicamente porque la pobreza y privación les afecta de manera especial y, por tanto, requieren medidas específicas de apoyo.</w:t>
      </w:r>
    </w:p>
    <w:p w:rsidR="007D480C" w:rsidRPr="00230782" w:rsidRDefault="0016487D"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La evolución más negativa corresponde al grupo de adultos jóvenes entre 16 y 29 años, con un extraordinario crecimiento cifrado en nueve puntos porcentuales, hasta llegar</w:t>
      </w:r>
      <w:r w:rsidR="00CA6707" w:rsidRPr="00230782">
        <w:rPr>
          <w:rFonts w:asciiTheme="minorHAnsi" w:hAnsiTheme="minorHAnsi" w:cstheme="minorHAnsi"/>
          <w:sz w:val="22"/>
          <w:szCs w:val="22"/>
        </w:rPr>
        <w:t xml:space="preserve"> al 27,6% de personas en riesgo de pobreza en el año 2014. La pobreza en el resto de grupos de adultos ha mantenido una progresión elevada, pero algo más suave, con crecimientos en torno a los cinco puntos porcentuales que sitúan la tasa de 2014 en torno a la media nacional.</w:t>
      </w:r>
    </w:p>
    <w:p w:rsidR="001E61D4" w:rsidRPr="00230782" w:rsidRDefault="001E61D4"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Finalmente, reseñar que en el último año, en consonancia con otros indicadores estudiados, el riesgo de pobreza ha experimentado un fuerte aumento para todos los grupos, excepto para la población </w:t>
      </w:r>
      <w:r w:rsidR="00923F41" w:rsidRPr="00230782">
        <w:rPr>
          <w:rFonts w:asciiTheme="minorHAnsi" w:hAnsiTheme="minorHAnsi" w:cstheme="minorHAnsi"/>
          <w:sz w:val="22"/>
          <w:szCs w:val="22"/>
        </w:rPr>
        <w:t xml:space="preserve">mayor de 65 años, </w:t>
      </w:r>
      <w:r w:rsidRPr="00230782">
        <w:rPr>
          <w:rFonts w:asciiTheme="minorHAnsi" w:hAnsiTheme="minorHAnsi" w:cstheme="minorHAnsi"/>
          <w:sz w:val="22"/>
          <w:szCs w:val="22"/>
        </w:rPr>
        <w:t xml:space="preserve">que disfruta de </w:t>
      </w:r>
      <w:r w:rsidR="00923F41" w:rsidRPr="00230782">
        <w:rPr>
          <w:rFonts w:asciiTheme="minorHAnsi" w:hAnsiTheme="minorHAnsi" w:cstheme="minorHAnsi"/>
          <w:sz w:val="22"/>
          <w:szCs w:val="22"/>
        </w:rPr>
        <w:t>ingresos relativamente fijos en forma de pensiones</w:t>
      </w:r>
      <w:r w:rsidR="00020259">
        <w:rPr>
          <w:rStyle w:val="Refdenotaalpie"/>
          <w:rFonts w:asciiTheme="minorHAnsi" w:hAnsiTheme="minorHAnsi" w:cstheme="minorHAnsi"/>
          <w:sz w:val="22"/>
          <w:szCs w:val="22"/>
        </w:rPr>
        <w:footnoteReference w:id="16"/>
      </w:r>
      <w:r w:rsidR="00923F41" w:rsidRPr="00230782">
        <w:rPr>
          <w:rFonts w:asciiTheme="minorHAnsi" w:hAnsiTheme="minorHAnsi" w:cstheme="minorHAnsi"/>
          <w:sz w:val="22"/>
          <w:szCs w:val="22"/>
        </w:rPr>
        <w:t>.</w:t>
      </w:r>
    </w:p>
    <w:p w:rsidR="005E7FDA" w:rsidRPr="00230782" w:rsidRDefault="005E7FDA" w:rsidP="005E7FDA">
      <w:pPr>
        <w:pStyle w:val="Epgrafe"/>
        <w:keepNext/>
        <w:spacing w:after="0"/>
        <w:jc w:val="both"/>
      </w:pPr>
      <w:bookmarkStart w:id="45" w:name="_Toc432490468"/>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12</w:t>
      </w:r>
      <w:bookmarkEnd w:id="45"/>
      <w:r w:rsidR="00E80D30">
        <w:rPr>
          <w:noProof/>
        </w:rPr>
        <w:fldChar w:fldCharType="end"/>
      </w:r>
    </w:p>
    <w:p w:rsidR="005E7FDA" w:rsidRPr="00230782" w:rsidRDefault="000A39D1" w:rsidP="00D52D0F">
      <w:pPr>
        <w:keepLines/>
        <w:widowControl/>
        <w:spacing w:after="240"/>
        <w:jc w:val="both"/>
        <w:rPr>
          <w:sz w:val="24"/>
          <w:szCs w:val="24"/>
        </w:rPr>
      </w:pPr>
      <w:r w:rsidRPr="00230782">
        <w:rPr>
          <w:noProof/>
          <w:sz w:val="24"/>
          <w:szCs w:val="24"/>
        </w:rPr>
        <w:drawing>
          <wp:inline distT="0" distB="0" distL="0" distR="0" wp14:anchorId="35966ABC" wp14:editId="73F0E529">
            <wp:extent cx="4257591" cy="4336609"/>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301" cy="4357703"/>
                    </a:xfrm>
                    <a:prstGeom prst="rect">
                      <a:avLst/>
                    </a:prstGeom>
                    <a:noFill/>
                  </pic:spPr>
                </pic:pic>
              </a:graphicData>
            </a:graphic>
          </wp:inline>
        </w:drawing>
      </w:r>
    </w:p>
    <w:p w:rsidR="00784F06" w:rsidRPr="00230782" w:rsidRDefault="00784F06" w:rsidP="00D52D0F">
      <w:pPr>
        <w:keepLines/>
        <w:widowControl/>
        <w:spacing w:after="240"/>
        <w:jc w:val="both"/>
        <w:rPr>
          <w:sz w:val="24"/>
          <w:szCs w:val="24"/>
        </w:rPr>
      </w:pPr>
    </w:p>
    <w:p w:rsidR="00884A68" w:rsidRPr="00230782" w:rsidRDefault="00884A68" w:rsidP="005E7FDA">
      <w:pPr>
        <w:pStyle w:val="Epgrafe"/>
        <w:keepNext/>
        <w:spacing w:after="0"/>
        <w:jc w:val="both"/>
      </w:pPr>
      <w:bookmarkStart w:id="46" w:name="_Toc432490617"/>
      <w:r w:rsidRPr="00230782">
        <w:t xml:space="preserve">Tabla </w:t>
      </w:r>
      <w:r w:rsidR="00E80D30">
        <w:fldChar w:fldCharType="begin"/>
      </w:r>
      <w:r w:rsidR="00E80D30">
        <w:instrText xml:space="preserve"> SEQ Tabla \* ARABIC </w:instrText>
      </w:r>
      <w:r w:rsidR="00E80D30">
        <w:fldChar w:fldCharType="separate"/>
      </w:r>
      <w:r w:rsidR="00B139F8">
        <w:rPr>
          <w:noProof/>
        </w:rPr>
        <w:t>4</w:t>
      </w:r>
      <w:bookmarkEnd w:id="46"/>
      <w:r w:rsidR="00E80D30">
        <w:rPr>
          <w:noProof/>
        </w:rPr>
        <w:fldChar w:fldCharType="end"/>
      </w:r>
    </w:p>
    <w:p w:rsidR="00804917" w:rsidRPr="00230782" w:rsidRDefault="00A249AE" w:rsidP="00D52D0F">
      <w:pPr>
        <w:keepLines/>
        <w:widowControl/>
        <w:spacing w:after="240"/>
        <w:jc w:val="both"/>
        <w:rPr>
          <w:sz w:val="24"/>
          <w:szCs w:val="24"/>
        </w:rPr>
      </w:pPr>
      <w:r w:rsidRPr="00230782">
        <w:rPr>
          <w:noProof/>
        </w:rPr>
        <w:drawing>
          <wp:inline distT="0" distB="0" distL="0" distR="0" wp14:anchorId="327E7DD6" wp14:editId="1CD0CB64">
            <wp:extent cx="5401945" cy="2042486"/>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945" cy="2042486"/>
                    </a:xfrm>
                    <a:prstGeom prst="rect">
                      <a:avLst/>
                    </a:prstGeom>
                    <a:noFill/>
                    <a:ln>
                      <a:noFill/>
                    </a:ln>
                  </pic:spPr>
                </pic:pic>
              </a:graphicData>
            </a:graphic>
          </wp:inline>
        </w:drawing>
      </w:r>
    </w:p>
    <w:p w:rsidR="00884A68" w:rsidRPr="00230782" w:rsidRDefault="00D84045" w:rsidP="00D84045">
      <w:pPr>
        <w:pStyle w:val="Ttulo4"/>
      </w:pPr>
      <w:r w:rsidRPr="00230782">
        <w:t>Pobreza y nacionalidad</w:t>
      </w:r>
    </w:p>
    <w:p w:rsidR="00DC44AB" w:rsidRPr="00230782" w:rsidRDefault="00C95848"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El siguiente gráfico muestra las tasas de pobreza para el grupo de personas de 16 o más años en función de su nacionalidad. Los datos hasta el año 20</w:t>
      </w:r>
      <w:r w:rsidR="00DC44AB" w:rsidRPr="00230782">
        <w:rPr>
          <w:rFonts w:asciiTheme="minorHAnsi" w:hAnsiTheme="minorHAnsi" w:cstheme="minorHAnsi"/>
          <w:sz w:val="22"/>
          <w:szCs w:val="22"/>
        </w:rPr>
        <w:t>09</w:t>
      </w:r>
      <w:r w:rsidRPr="00230782">
        <w:rPr>
          <w:rFonts w:asciiTheme="minorHAnsi" w:hAnsiTheme="minorHAnsi" w:cstheme="minorHAnsi"/>
          <w:sz w:val="22"/>
          <w:szCs w:val="22"/>
        </w:rPr>
        <w:t xml:space="preserve"> están calculados según la base 2004, y </w:t>
      </w:r>
      <w:r w:rsidR="00DC44AB" w:rsidRPr="00230782">
        <w:rPr>
          <w:rFonts w:asciiTheme="minorHAnsi" w:hAnsiTheme="minorHAnsi" w:cstheme="minorHAnsi"/>
          <w:sz w:val="22"/>
          <w:szCs w:val="22"/>
        </w:rPr>
        <w:t xml:space="preserve">a partir de ese año se </w:t>
      </w:r>
      <w:r w:rsidRPr="00230782">
        <w:rPr>
          <w:rFonts w:asciiTheme="minorHAnsi" w:hAnsiTheme="minorHAnsi" w:cstheme="minorHAnsi"/>
          <w:sz w:val="22"/>
          <w:szCs w:val="22"/>
        </w:rPr>
        <w:t>con la nueva metodología. En primer lugar, puede</w:t>
      </w:r>
      <w:r w:rsidR="00BE4159" w:rsidRPr="00230782">
        <w:rPr>
          <w:rFonts w:asciiTheme="minorHAnsi" w:hAnsiTheme="minorHAnsi" w:cstheme="minorHAnsi"/>
          <w:sz w:val="22"/>
          <w:szCs w:val="22"/>
        </w:rPr>
        <w:t xml:space="preserve"> observarse la gran diferencia</w:t>
      </w:r>
      <w:r w:rsidR="00CE26AB" w:rsidRPr="00230782">
        <w:rPr>
          <w:rFonts w:asciiTheme="minorHAnsi" w:hAnsiTheme="minorHAnsi" w:cstheme="minorHAnsi"/>
          <w:sz w:val="22"/>
          <w:szCs w:val="22"/>
        </w:rPr>
        <w:t xml:space="preserve"> que existe entre la población española y la población inmigrante y, dentro de esta última, </w:t>
      </w:r>
      <w:r w:rsidR="00DC44AB" w:rsidRPr="00230782">
        <w:rPr>
          <w:rFonts w:asciiTheme="minorHAnsi" w:hAnsiTheme="minorHAnsi" w:cstheme="minorHAnsi"/>
          <w:sz w:val="22"/>
          <w:szCs w:val="22"/>
        </w:rPr>
        <w:t xml:space="preserve">entre los </w:t>
      </w:r>
      <w:r w:rsidR="00CE26AB" w:rsidRPr="00230782">
        <w:rPr>
          <w:rFonts w:asciiTheme="minorHAnsi" w:hAnsiTheme="minorHAnsi" w:cstheme="minorHAnsi"/>
          <w:sz w:val="22"/>
          <w:szCs w:val="22"/>
        </w:rPr>
        <w:t>procedentes de la Unión Europea</w:t>
      </w:r>
      <w:r w:rsidR="00DC44AB" w:rsidRPr="00230782">
        <w:rPr>
          <w:rFonts w:asciiTheme="minorHAnsi" w:hAnsiTheme="minorHAnsi" w:cstheme="minorHAnsi"/>
          <w:sz w:val="22"/>
          <w:szCs w:val="22"/>
        </w:rPr>
        <w:t xml:space="preserve"> y los del resto del mundo. </w:t>
      </w:r>
      <w:r w:rsidR="00F25E51" w:rsidRPr="00230782">
        <w:rPr>
          <w:rFonts w:asciiTheme="minorHAnsi" w:hAnsiTheme="minorHAnsi" w:cstheme="minorHAnsi"/>
          <w:sz w:val="22"/>
          <w:szCs w:val="22"/>
        </w:rPr>
        <w:t xml:space="preserve">En este sentido, para todos los años desde el 2009, tasa de riesgo de pobreza entre la población extranjera procedente de la Unión Europea prácticamente duplica a la de la población española, y la de la población </w:t>
      </w:r>
      <w:r w:rsidR="003B4564">
        <w:rPr>
          <w:rFonts w:asciiTheme="minorHAnsi" w:hAnsiTheme="minorHAnsi" w:cstheme="minorHAnsi"/>
          <w:sz w:val="22"/>
          <w:szCs w:val="22"/>
        </w:rPr>
        <w:t>extracomunitaria</w:t>
      </w:r>
      <w:r w:rsidR="00F25E51" w:rsidRPr="00230782">
        <w:rPr>
          <w:rFonts w:asciiTheme="minorHAnsi" w:hAnsiTheme="minorHAnsi" w:cstheme="minorHAnsi"/>
          <w:sz w:val="22"/>
          <w:szCs w:val="22"/>
        </w:rPr>
        <w:t xml:space="preserve"> la triplica.</w:t>
      </w:r>
    </w:p>
    <w:p w:rsidR="00DC44AB" w:rsidRPr="00230782" w:rsidRDefault="00DC44AB"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lastRenderedPageBreak/>
        <w:t>En segundo lugar, si la evolución a partir del año 2009 es creciente para todos,</w:t>
      </w:r>
      <w:r w:rsidR="00F049AA" w:rsidRPr="00230782">
        <w:rPr>
          <w:rFonts w:asciiTheme="minorHAnsi" w:hAnsiTheme="minorHAnsi" w:cstheme="minorHAnsi"/>
          <w:sz w:val="22"/>
          <w:szCs w:val="22"/>
        </w:rPr>
        <w:t xml:space="preserve"> lo es mucho más para la población extranjera </w:t>
      </w:r>
      <w:r w:rsidR="003B4564">
        <w:rPr>
          <w:rFonts w:asciiTheme="minorHAnsi" w:hAnsiTheme="minorHAnsi" w:cstheme="minorHAnsi"/>
          <w:sz w:val="22"/>
          <w:szCs w:val="22"/>
        </w:rPr>
        <w:t>extracomunitaria</w:t>
      </w:r>
      <w:r w:rsidR="00F049AA" w:rsidRPr="00230782">
        <w:rPr>
          <w:rFonts w:asciiTheme="minorHAnsi" w:hAnsiTheme="minorHAnsi" w:cstheme="minorHAnsi"/>
          <w:sz w:val="22"/>
          <w:szCs w:val="22"/>
        </w:rPr>
        <w:t>, cuya tasa de pobreza ha crecido 14 puntos porcentuales</w:t>
      </w:r>
      <w:r w:rsidR="0026040F" w:rsidRPr="00230782">
        <w:rPr>
          <w:rFonts w:asciiTheme="minorHAnsi" w:hAnsiTheme="minorHAnsi" w:cstheme="minorHAnsi"/>
          <w:sz w:val="22"/>
          <w:szCs w:val="22"/>
        </w:rPr>
        <w:t>, de los cuales más de la mitad, se han agregado en este año 2014</w:t>
      </w:r>
      <w:r w:rsidR="00F049AA" w:rsidRPr="00230782">
        <w:rPr>
          <w:rFonts w:asciiTheme="minorHAnsi" w:hAnsiTheme="minorHAnsi" w:cstheme="minorHAnsi"/>
          <w:sz w:val="22"/>
          <w:szCs w:val="22"/>
        </w:rPr>
        <w:t xml:space="preserve">. </w:t>
      </w:r>
      <w:r w:rsidR="0026040F" w:rsidRPr="00230782">
        <w:rPr>
          <w:rFonts w:asciiTheme="minorHAnsi" w:hAnsiTheme="minorHAnsi" w:cstheme="minorHAnsi"/>
          <w:sz w:val="22"/>
          <w:szCs w:val="22"/>
        </w:rPr>
        <w:t>La población extranjera procedente de la Unión Europea, prácticamente mantiene hasta 2013 sus tasas de pobreza y sólo crece 0,6 puntos porcentuales este último año.</w:t>
      </w:r>
    </w:p>
    <w:p w:rsidR="007622C3" w:rsidRPr="00230782" w:rsidRDefault="007622C3" w:rsidP="007622C3">
      <w:pPr>
        <w:pStyle w:val="Epgrafe"/>
        <w:keepNext/>
      </w:pPr>
      <w:bookmarkStart w:id="47" w:name="_Toc432490469"/>
      <w:r w:rsidRPr="00230782">
        <w:t xml:space="preserve">Gráfico </w:t>
      </w:r>
      <w:r w:rsidR="00E80D30">
        <w:fldChar w:fldCharType="begin"/>
      </w:r>
      <w:r w:rsidR="00E80D30">
        <w:instrText xml:space="preserve"> SEQ Gráfico \* </w:instrText>
      </w:r>
      <w:r w:rsidR="00E80D30">
        <w:instrText xml:space="preserve">ARABIC </w:instrText>
      </w:r>
      <w:r w:rsidR="00E80D30">
        <w:fldChar w:fldCharType="separate"/>
      </w:r>
      <w:r w:rsidR="005F2CC0">
        <w:rPr>
          <w:noProof/>
        </w:rPr>
        <w:t>13</w:t>
      </w:r>
      <w:bookmarkEnd w:id="47"/>
      <w:r w:rsidR="00E80D30">
        <w:rPr>
          <w:noProof/>
        </w:rPr>
        <w:fldChar w:fldCharType="end"/>
      </w:r>
    </w:p>
    <w:p w:rsidR="007622C3" w:rsidRPr="00230782" w:rsidRDefault="005726C3" w:rsidP="00220DE6">
      <w:pPr>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783DC3E1" wp14:editId="57F32308">
            <wp:extent cx="5968365" cy="41459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8365" cy="4145915"/>
                    </a:xfrm>
                    <a:prstGeom prst="rect">
                      <a:avLst/>
                    </a:prstGeom>
                    <a:noFill/>
                  </pic:spPr>
                </pic:pic>
              </a:graphicData>
            </a:graphic>
          </wp:inline>
        </w:drawing>
      </w:r>
    </w:p>
    <w:p w:rsidR="00C81D80" w:rsidRPr="00230782" w:rsidRDefault="00C81D80" w:rsidP="00220DE6">
      <w:pPr>
        <w:spacing w:after="240"/>
        <w:jc w:val="both"/>
        <w:rPr>
          <w:rFonts w:asciiTheme="minorHAnsi" w:hAnsiTheme="minorHAnsi" w:cstheme="minorHAnsi"/>
          <w:sz w:val="22"/>
          <w:szCs w:val="22"/>
        </w:rPr>
      </w:pPr>
    </w:p>
    <w:p w:rsidR="00913C06" w:rsidRPr="00230782" w:rsidRDefault="00913C06"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La distinta suerte corrida por la población extranjera en función de su procedencia se refleja también en la evolución de su tamaño, que se muestra en el gráfico y tabla siguientes.</w:t>
      </w:r>
    </w:p>
    <w:p w:rsidR="00763E7A" w:rsidRPr="00230782" w:rsidRDefault="00913C06"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Desde principios de siglo, se ha venido produciendo en España un crecimiento paulatino de la población extranjera, que se </w:t>
      </w:r>
      <w:r w:rsidR="007A5B47">
        <w:rPr>
          <w:rFonts w:asciiTheme="minorHAnsi" w:hAnsiTheme="minorHAnsi" w:cstheme="minorHAnsi"/>
          <w:sz w:val="22"/>
          <w:szCs w:val="22"/>
        </w:rPr>
        <w:t>ralentizó fuertemente a partir d</w:t>
      </w:r>
      <w:r w:rsidRPr="00230782">
        <w:rPr>
          <w:rFonts w:asciiTheme="minorHAnsi" w:hAnsiTheme="minorHAnsi" w:cstheme="minorHAnsi"/>
          <w:sz w:val="22"/>
          <w:szCs w:val="22"/>
        </w:rPr>
        <w:t>el año 2009 con la llegada de la crisis</w:t>
      </w:r>
      <w:r w:rsidR="007A5B47">
        <w:rPr>
          <w:rFonts w:asciiTheme="minorHAnsi" w:hAnsiTheme="minorHAnsi" w:cstheme="minorHAnsi"/>
          <w:sz w:val="22"/>
          <w:szCs w:val="22"/>
        </w:rPr>
        <w:t>. Durante los dos años siguientes la Tasa mantuvo un ligero crecimiento hasta</w:t>
      </w:r>
      <w:r w:rsidR="001C0286" w:rsidRPr="00230782">
        <w:rPr>
          <w:rFonts w:asciiTheme="minorHAnsi" w:hAnsiTheme="minorHAnsi" w:cstheme="minorHAnsi"/>
          <w:sz w:val="22"/>
          <w:szCs w:val="22"/>
        </w:rPr>
        <w:t xml:space="preserve"> </w:t>
      </w:r>
      <w:r w:rsidRPr="00230782">
        <w:rPr>
          <w:rFonts w:asciiTheme="minorHAnsi" w:hAnsiTheme="minorHAnsi" w:cstheme="minorHAnsi"/>
          <w:sz w:val="22"/>
          <w:szCs w:val="22"/>
        </w:rPr>
        <w:t>el año 2011</w:t>
      </w:r>
      <w:r w:rsidR="007A5B47">
        <w:rPr>
          <w:rFonts w:asciiTheme="minorHAnsi" w:hAnsiTheme="minorHAnsi" w:cstheme="minorHAnsi"/>
          <w:sz w:val="22"/>
          <w:szCs w:val="22"/>
        </w:rPr>
        <w:t>, que llegó a su máximo</w:t>
      </w:r>
      <w:r w:rsidRPr="00230782">
        <w:rPr>
          <w:rFonts w:asciiTheme="minorHAnsi" w:hAnsiTheme="minorHAnsi" w:cstheme="minorHAnsi"/>
          <w:sz w:val="22"/>
          <w:szCs w:val="22"/>
        </w:rPr>
        <w:t xml:space="preserve"> con algo más de 5</w:t>
      </w:r>
      <w:r w:rsidR="001C0286" w:rsidRPr="00230782">
        <w:rPr>
          <w:rFonts w:asciiTheme="minorHAnsi" w:hAnsiTheme="minorHAnsi" w:cstheme="minorHAnsi"/>
          <w:sz w:val="22"/>
          <w:szCs w:val="22"/>
        </w:rPr>
        <w:t>,7</w:t>
      </w:r>
      <w:r w:rsidRPr="00230782">
        <w:rPr>
          <w:rFonts w:asciiTheme="minorHAnsi" w:hAnsiTheme="minorHAnsi" w:cstheme="minorHAnsi"/>
          <w:sz w:val="22"/>
          <w:szCs w:val="22"/>
        </w:rPr>
        <w:t xml:space="preserve"> millones de personas que suponían el 12,2% del total de la población.</w:t>
      </w:r>
      <w:r w:rsidR="00872D94" w:rsidRPr="00230782">
        <w:rPr>
          <w:rFonts w:asciiTheme="minorHAnsi" w:hAnsiTheme="minorHAnsi" w:cstheme="minorHAnsi"/>
          <w:sz w:val="22"/>
          <w:szCs w:val="22"/>
        </w:rPr>
        <w:t xml:space="preserve"> Desde ese año, las cifras de empadronamiento muestran</w:t>
      </w:r>
      <w:r w:rsidR="00055679" w:rsidRPr="00230782">
        <w:rPr>
          <w:rFonts w:asciiTheme="minorHAnsi" w:hAnsiTheme="minorHAnsi" w:cstheme="minorHAnsi"/>
          <w:sz w:val="22"/>
          <w:szCs w:val="22"/>
        </w:rPr>
        <w:t xml:space="preserve"> una reducción creciente de la población extranjera hasta totalizar, en 2014, el 10,7% de la población total. En términos absolutos,</w:t>
      </w:r>
      <w:r w:rsidR="00153DC6" w:rsidRPr="00230782">
        <w:rPr>
          <w:rFonts w:asciiTheme="minorHAnsi" w:hAnsiTheme="minorHAnsi" w:cstheme="minorHAnsi"/>
          <w:sz w:val="22"/>
          <w:szCs w:val="22"/>
        </w:rPr>
        <w:t xml:space="preserve"> la población inmigrante </w:t>
      </w:r>
      <w:r w:rsidR="00055679" w:rsidRPr="00230782">
        <w:rPr>
          <w:rFonts w:asciiTheme="minorHAnsi" w:hAnsiTheme="minorHAnsi" w:cstheme="minorHAnsi"/>
          <w:sz w:val="22"/>
          <w:szCs w:val="22"/>
        </w:rPr>
        <w:t xml:space="preserve">se ha reducido en los últimos tres años en 728.000 personas (12,7% de reducción). </w:t>
      </w:r>
    </w:p>
    <w:p w:rsidR="00153DC6" w:rsidRPr="00230782" w:rsidRDefault="00055679"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También es importante destacar que </w:t>
      </w:r>
      <w:r w:rsidR="00763E7A" w:rsidRPr="00230782">
        <w:rPr>
          <w:rFonts w:asciiTheme="minorHAnsi" w:hAnsiTheme="minorHAnsi" w:cstheme="minorHAnsi"/>
          <w:sz w:val="22"/>
          <w:szCs w:val="22"/>
        </w:rPr>
        <w:t xml:space="preserve">la presión de la crisis y, en consecuencia, </w:t>
      </w:r>
      <w:r w:rsidRPr="00230782">
        <w:rPr>
          <w:rFonts w:asciiTheme="minorHAnsi" w:hAnsiTheme="minorHAnsi" w:cstheme="minorHAnsi"/>
          <w:sz w:val="22"/>
          <w:szCs w:val="22"/>
        </w:rPr>
        <w:t>el proceso de</w:t>
      </w:r>
      <w:r w:rsidR="00763E7A" w:rsidRPr="00230782">
        <w:rPr>
          <w:rFonts w:asciiTheme="minorHAnsi" w:hAnsiTheme="minorHAnsi" w:cstheme="minorHAnsi"/>
          <w:sz w:val="22"/>
          <w:szCs w:val="22"/>
        </w:rPr>
        <w:t xml:space="preserve"> salida, </w:t>
      </w:r>
      <w:r w:rsidR="000E5801">
        <w:rPr>
          <w:rFonts w:asciiTheme="minorHAnsi" w:hAnsiTheme="minorHAnsi" w:cstheme="minorHAnsi"/>
          <w:sz w:val="22"/>
          <w:szCs w:val="22"/>
        </w:rPr>
        <w:t>tiene variaciones territoriales y en función de la zona de procedencia</w:t>
      </w:r>
      <w:r w:rsidR="00763E7A" w:rsidRPr="00230782">
        <w:rPr>
          <w:rFonts w:asciiTheme="minorHAnsi" w:hAnsiTheme="minorHAnsi" w:cstheme="minorHAnsi"/>
          <w:sz w:val="22"/>
          <w:szCs w:val="22"/>
        </w:rPr>
        <w:t xml:space="preserve">. </w:t>
      </w:r>
      <w:r w:rsidR="000E5801">
        <w:rPr>
          <w:rFonts w:asciiTheme="minorHAnsi" w:hAnsiTheme="minorHAnsi" w:cstheme="minorHAnsi"/>
          <w:sz w:val="22"/>
          <w:szCs w:val="22"/>
        </w:rPr>
        <w:t xml:space="preserve">Las particularidades territoriales en la reducción de la población inmigrante se analizarán en el capítulo correspondiente a las comunidades autónomas. Respecto a la zona de procedencia, el grupo de población inmigrante extracomunitario es el más afectado. </w:t>
      </w:r>
      <w:r w:rsidR="00763E7A" w:rsidRPr="00230782">
        <w:rPr>
          <w:rFonts w:asciiTheme="minorHAnsi" w:hAnsiTheme="minorHAnsi" w:cstheme="minorHAnsi"/>
          <w:sz w:val="22"/>
          <w:szCs w:val="22"/>
        </w:rPr>
        <w:t>Así, en el año 2010</w:t>
      </w:r>
      <w:r w:rsidR="000E5801">
        <w:rPr>
          <w:rFonts w:asciiTheme="minorHAnsi" w:hAnsiTheme="minorHAnsi" w:cstheme="minorHAnsi"/>
          <w:sz w:val="22"/>
          <w:szCs w:val="22"/>
        </w:rPr>
        <w:t xml:space="preserve"> la población extranjera extracomunitaria </w:t>
      </w:r>
      <w:r w:rsidR="00153DC6" w:rsidRPr="00230782">
        <w:rPr>
          <w:rFonts w:asciiTheme="minorHAnsi" w:hAnsiTheme="minorHAnsi" w:cstheme="minorHAnsi"/>
          <w:sz w:val="22"/>
          <w:szCs w:val="22"/>
        </w:rPr>
        <w:t>prácticamente detuvo</w:t>
      </w:r>
      <w:r w:rsidR="000E5801">
        <w:rPr>
          <w:rFonts w:asciiTheme="minorHAnsi" w:hAnsiTheme="minorHAnsi" w:cstheme="minorHAnsi"/>
          <w:sz w:val="22"/>
          <w:szCs w:val="22"/>
        </w:rPr>
        <w:t xml:space="preserve"> el incremento que se venía produciendo desde el principio del siglo </w:t>
      </w:r>
      <w:r w:rsidR="00153DC6" w:rsidRPr="00230782">
        <w:rPr>
          <w:rFonts w:asciiTheme="minorHAnsi" w:hAnsiTheme="minorHAnsi" w:cstheme="minorHAnsi"/>
          <w:sz w:val="22"/>
          <w:szCs w:val="22"/>
        </w:rPr>
        <w:t>y, a partir del año siguiente</w:t>
      </w:r>
      <w:r w:rsidR="000E5801">
        <w:rPr>
          <w:rFonts w:asciiTheme="minorHAnsi" w:hAnsiTheme="minorHAnsi" w:cstheme="minorHAnsi"/>
          <w:sz w:val="22"/>
          <w:szCs w:val="22"/>
        </w:rPr>
        <w:t>,</w:t>
      </w:r>
      <w:r w:rsidR="00153DC6" w:rsidRPr="00230782">
        <w:rPr>
          <w:rFonts w:asciiTheme="minorHAnsi" w:hAnsiTheme="minorHAnsi" w:cstheme="minorHAnsi"/>
          <w:sz w:val="22"/>
          <w:szCs w:val="22"/>
        </w:rPr>
        <w:t xml:space="preserve"> comenzó su reducción en </w:t>
      </w:r>
      <w:r w:rsidR="00153DC6" w:rsidRPr="00230782">
        <w:rPr>
          <w:rFonts w:asciiTheme="minorHAnsi" w:hAnsiTheme="minorHAnsi" w:cstheme="minorHAnsi"/>
          <w:sz w:val="22"/>
          <w:szCs w:val="22"/>
        </w:rPr>
        <w:lastRenderedPageBreak/>
        <w:t xml:space="preserve">forma creciente. En todo este período, el grupo se ha reducido en 431.000 personas (reducción del 13,2%). </w:t>
      </w:r>
    </w:p>
    <w:p w:rsidR="00153DC6" w:rsidRPr="00230782" w:rsidRDefault="00A77CC8" w:rsidP="00220DE6">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Por el contrario, en los </w:t>
      </w:r>
      <w:r w:rsidR="00153DC6" w:rsidRPr="00230782">
        <w:rPr>
          <w:rFonts w:asciiTheme="minorHAnsi" w:hAnsiTheme="minorHAnsi" w:cstheme="minorHAnsi"/>
          <w:sz w:val="22"/>
          <w:szCs w:val="22"/>
        </w:rPr>
        <w:t>efectos de la crisis parecen haber afectado de forma mucho más tardía al grupo de personas procedentes de países de la Unión Europea, que ha comenzado su reducción en el año 2013, es decir, dos años después. Sin embargo, en este grupo, el proceso ha sido mucho más explosivo</w:t>
      </w:r>
      <w:r w:rsidR="005153D4" w:rsidRPr="00230782">
        <w:rPr>
          <w:rFonts w:asciiTheme="minorHAnsi" w:hAnsiTheme="minorHAnsi" w:cstheme="minorHAnsi"/>
          <w:sz w:val="22"/>
          <w:szCs w:val="22"/>
        </w:rPr>
        <w:t>,</w:t>
      </w:r>
      <w:r w:rsidR="00153DC6" w:rsidRPr="00230782">
        <w:rPr>
          <w:rFonts w:asciiTheme="minorHAnsi" w:hAnsiTheme="minorHAnsi" w:cstheme="minorHAnsi"/>
          <w:sz w:val="22"/>
          <w:szCs w:val="22"/>
        </w:rPr>
        <w:t xml:space="preserve"> pues en sólo dos años se ha reducido en 787.000 personas (12% de reducción)</w:t>
      </w:r>
    </w:p>
    <w:p w:rsidR="00CD458C" w:rsidRPr="00230782" w:rsidRDefault="00CD458C" w:rsidP="00CD458C">
      <w:pPr>
        <w:pStyle w:val="Epgrafe"/>
        <w:keepNext/>
      </w:pPr>
      <w:bookmarkStart w:id="48" w:name="_Toc432490470"/>
      <w:r w:rsidRPr="00230782">
        <w:t xml:space="preserve">Gráfico </w:t>
      </w:r>
      <w:r w:rsidR="00E80D30">
        <w:fldChar w:fldCharType="begin"/>
      </w:r>
      <w:r w:rsidR="00E80D30">
        <w:instrText xml:space="preserve"> SEQ Gráfico \* ARABIC </w:instrText>
      </w:r>
      <w:r w:rsidR="00E80D30">
        <w:fldChar w:fldCharType="separate"/>
      </w:r>
      <w:r w:rsidR="005F2CC0">
        <w:rPr>
          <w:noProof/>
        </w:rPr>
        <w:t>14</w:t>
      </w:r>
      <w:bookmarkEnd w:id="48"/>
      <w:r w:rsidR="00E80D30">
        <w:rPr>
          <w:noProof/>
        </w:rPr>
        <w:fldChar w:fldCharType="end"/>
      </w:r>
    </w:p>
    <w:p w:rsidR="00C81D80" w:rsidRPr="00230782" w:rsidRDefault="00C81D80" w:rsidP="00220DE6">
      <w:pPr>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187730EF" wp14:editId="3491D808">
            <wp:extent cx="4036060" cy="275590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6060" cy="2755900"/>
                    </a:xfrm>
                    <a:prstGeom prst="rect">
                      <a:avLst/>
                    </a:prstGeom>
                    <a:noFill/>
                  </pic:spPr>
                </pic:pic>
              </a:graphicData>
            </a:graphic>
          </wp:inline>
        </w:drawing>
      </w:r>
    </w:p>
    <w:p w:rsidR="00CD458C" w:rsidRPr="00230782" w:rsidRDefault="00CD458C" w:rsidP="00CD458C">
      <w:pPr>
        <w:pStyle w:val="Epgrafe"/>
        <w:keepNext/>
        <w:jc w:val="both"/>
      </w:pPr>
      <w:bookmarkStart w:id="49" w:name="_Toc432490618"/>
      <w:r w:rsidRPr="00230782">
        <w:t xml:space="preserve">Tabla </w:t>
      </w:r>
      <w:r w:rsidR="00E80D30">
        <w:fldChar w:fldCharType="begin"/>
      </w:r>
      <w:r w:rsidR="00E80D30">
        <w:instrText xml:space="preserve"> SEQ Tabla \* ARABIC </w:instrText>
      </w:r>
      <w:r w:rsidR="00E80D30">
        <w:fldChar w:fldCharType="separate"/>
      </w:r>
      <w:r w:rsidR="00B139F8">
        <w:rPr>
          <w:noProof/>
        </w:rPr>
        <w:t>5</w:t>
      </w:r>
      <w:bookmarkEnd w:id="49"/>
      <w:r w:rsidR="00E80D30">
        <w:rPr>
          <w:noProof/>
        </w:rPr>
        <w:fldChar w:fldCharType="end"/>
      </w:r>
    </w:p>
    <w:p w:rsidR="00F95FA7" w:rsidRPr="00230782" w:rsidRDefault="00AA419F" w:rsidP="00220DE6">
      <w:pPr>
        <w:spacing w:after="240"/>
        <w:jc w:val="both"/>
        <w:rPr>
          <w:rFonts w:asciiTheme="minorHAnsi" w:hAnsiTheme="minorHAnsi" w:cstheme="minorHAnsi"/>
          <w:sz w:val="22"/>
          <w:szCs w:val="22"/>
        </w:rPr>
      </w:pPr>
      <w:r w:rsidRPr="00230782">
        <w:rPr>
          <w:noProof/>
        </w:rPr>
        <w:drawing>
          <wp:inline distT="0" distB="0" distL="0" distR="0" wp14:anchorId="6183A523" wp14:editId="0111ABBF">
            <wp:extent cx="5401945" cy="3038251"/>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945" cy="3038251"/>
                    </a:xfrm>
                    <a:prstGeom prst="rect">
                      <a:avLst/>
                    </a:prstGeom>
                    <a:noFill/>
                    <a:ln>
                      <a:noFill/>
                    </a:ln>
                  </pic:spPr>
                </pic:pic>
              </a:graphicData>
            </a:graphic>
          </wp:inline>
        </w:drawing>
      </w:r>
    </w:p>
    <w:p w:rsidR="00F95FA7" w:rsidRPr="00230782" w:rsidRDefault="00F95FA7" w:rsidP="00220DE6">
      <w:pPr>
        <w:spacing w:after="240"/>
        <w:jc w:val="both"/>
        <w:rPr>
          <w:rFonts w:asciiTheme="minorHAnsi" w:hAnsiTheme="minorHAnsi" w:cstheme="minorHAnsi"/>
          <w:sz w:val="22"/>
          <w:szCs w:val="22"/>
        </w:rPr>
      </w:pPr>
    </w:p>
    <w:p w:rsidR="00D84045" w:rsidRPr="00230782" w:rsidRDefault="00D84045" w:rsidP="00D84045">
      <w:pPr>
        <w:pStyle w:val="Ttulo4"/>
      </w:pPr>
      <w:r w:rsidRPr="00230782">
        <w:t>Pobreza y actividad</w:t>
      </w:r>
    </w:p>
    <w:p w:rsidR="00584755" w:rsidRPr="00230782" w:rsidRDefault="006E1FF7" w:rsidP="00584755">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En congruencia con el resto de los datos presentados en este informe, el gráfico siguiente muestra un crecimiento de la tasa de pobreza en el año 2014 para todos los grupos de población activa y el mantenimiento de su reducción para el grupo de jubilados. También como era de esperar, </w:t>
      </w:r>
      <w:r w:rsidR="00584755" w:rsidRPr="00230782">
        <w:rPr>
          <w:rFonts w:asciiTheme="minorHAnsi" w:hAnsiTheme="minorHAnsi" w:cstheme="minorHAnsi"/>
          <w:sz w:val="22"/>
          <w:szCs w:val="22"/>
        </w:rPr>
        <w:t>entre 200</w:t>
      </w:r>
      <w:r w:rsidRPr="00230782">
        <w:rPr>
          <w:rFonts w:asciiTheme="minorHAnsi" w:hAnsiTheme="minorHAnsi" w:cstheme="minorHAnsi"/>
          <w:sz w:val="22"/>
          <w:szCs w:val="22"/>
        </w:rPr>
        <w:t>9</w:t>
      </w:r>
      <w:r w:rsidR="00584755" w:rsidRPr="00230782">
        <w:rPr>
          <w:rFonts w:asciiTheme="minorHAnsi" w:hAnsiTheme="minorHAnsi" w:cstheme="minorHAnsi"/>
          <w:sz w:val="22"/>
          <w:szCs w:val="22"/>
        </w:rPr>
        <w:t xml:space="preserve"> y </w:t>
      </w:r>
      <w:r w:rsidR="00584755" w:rsidRPr="00230782">
        <w:rPr>
          <w:rFonts w:asciiTheme="minorHAnsi" w:hAnsiTheme="minorHAnsi" w:cstheme="minorHAnsi"/>
          <w:sz w:val="22"/>
          <w:szCs w:val="22"/>
        </w:rPr>
        <w:lastRenderedPageBreak/>
        <w:t>201</w:t>
      </w:r>
      <w:r w:rsidRPr="00230782">
        <w:rPr>
          <w:rFonts w:asciiTheme="minorHAnsi" w:hAnsiTheme="minorHAnsi" w:cstheme="minorHAnsi"/>
          <w:sz w:val="22"/>
          <w:szCs w:val="22"/>
        </w:rPr>
        <w:t>4</w:t>
      </w:r>
      <w:r w:rsidR="00584755" w:rsidRPr="00230782">
        <w:rPr>
          <w:rFonts w:asciiTheme="minorHAnsi" w:hAnsiTheme="minorHAnsi" w:cstheme="minorHAnsi"/>
          <w:sz w:val="22"/>
          <w:szCs w:val="22"/>
        </w:rPr>
        <w:t>, las tasas de pobreza son muy altas para la población desempleada</w:t>
      </w:r>
      <w:r w:rsidRPr="00230782">
        <w:rPr>
          <w:rFonts w:asciiTheme="minorHAnsi" w:hAnsiTheme="minorHAnsi" w:cstheme="minorHAnsi"/>
          <w:sz w:val="22"/>
          <w:szCs w:val="22"/>
        </w:rPr>
        <w:t xml:space="preserve"> y las más bajas corresponden a la población ocupada. </w:t>
      </w:r>
      <w:r w:rsidR="00584755" w:rsidRPr="00230782">
        <w:rPr>
          <w:rFonts w:asciiTheme="minorHAnsi" w:hAnsiTheme="minorHAnsi" w:cstheme="minorHAnsi"/>
          <w:sz w:val="22"/>
          <w:szCs w:val="22"/>
        </w:rPr>
        <w:t>A partir del inicio de la crisis, puede observarse un crecimiento en la tasa de pobreza de ambos grupos, muy acusado para el primero (</w:t>
      </w:r>
      <w:r w:rsidR="009F24DE" w:rsidRPr="00230782">
        <w:rPr>
          <w:rFonts w:asciiTheme="minorHAnsi" w:hAnsiTheme="minorHAnsi" w:cstheme="minorHAnsi"/>
          <w:sz w:val="22"/>
          <w:szCs w:val="22"/>
        </w:rPr>
        <w:t xml:space="preserve">cuya tasa </w:t>
      </w:r>
      <w:r w:rsidR="00584755" w:rsidRPr="00230782">
        <w:rPr>
          <w:rFonts w:asciiTheme="minorHAnsi" w:hAnsiTheme="minorHAnsi" w:cstheme="minorHAnsi"/>
          <w:sz w:val="22"/>
          <w:szCs w:val="22"/>
        </w:rPr>
        <w:t>llega a más del 4</w:t>
      </w:r>
      <w:r w:rsidR="009F24DE" w:rsidRPr="00230782">
        <w:rPr>
          <w:rFonts w:asciiTheme="minorHAnsi" w:hAnsiTheme="minorHAnsi" w:cstheme="minorHAnsi"/>
          <w:sz w:val="22"/>
          <w:szCs w:val="22"/>
        </w:rPr>
        <w:t>5</w:t>
      </w:r>
      <w:r w:rsidR="00584755" w:rsidRPr="00230782">
        <w:rPr>
          <w:rFonts w:asciiTheme="minorHAnsi" w:hAnsiTheme="minorHAnsi" w:cstheme="minorHAnsi"/>
          <w:sz w:val="22"/>
          <w:szCs w:val="22"/>
        </w:rPr>
        <w:t>% en 201</w:t>
      </w:r>
      <w:r w:rsidR="009F24DE" w:rsidRPr="00230782">
        <w:rPr>
          <w:rFonts w:asciiTheme="minorHAnsi" w:hAnsiTheme="minorHAnsi" w:cstheme="minorHAnsi"/>
          <w:sz w:val="22"/>
          <w:szCs w:val="22"/>
        </w:rPr>
        <w:t>4</w:t>
      </w:r>
      <w:r w:rsidR="00584755" w:rsidRPr="00230782">
        <w:rPr>
          <w:rFonts w:asciiTheme="minorHAnsi" w:hAnsiTheme="minorHAnsi" w:cstheme="minorHAnsi"/>
          <w:sz w:val="22"/>
          <w:szCs w:val="22"/>
        </w:rPr>
        <w:t>) y más leve en el segundo (</w:t>
      </w:r>
      <w:r w:rsidR="009F24DE" w:rsidRPr="00230782">
        <w:rPr>
          <w:rFonts w:asciiTheme="minorHAnsi" w:hAnsiTheme="minorHAnsi" w:cstheme="minorHAnsi"/>
          <w:sz w:val="22"/>
          <w:szCs w:val="22"/>
        </w:rPr>
        <w:t>2,6</w:t>
      </w:r>
      <w:r w:rsidR="00584755" w:rsidRPr="00230782">
        <w:rPr>
          <w:rFonts w:asciiTheme="minorHAnsi" w:hAnsiTheme="minorHAnsi" w:cstheme="minorHAnsi"/>
          <w:sz w:val="22"/>
          <w:szCs w:val="22"/>
        </w:rPr>
        <w:t xml:space="preserve"> puntos porcentuales </w:t>
      </w:r>
      <w:r w:rsidR="009F24DE" w:rsidRPr="00230782">
        <w:rPr>
          <w:rFonts w:asciiTheme="minorHAnsi" w:hAnsiTheme="minorHAnsi" w:cstheme="minorHAnsi"/>
          <w:sz w:val="22"/>
          <w:szCs w:val="22"/>
        </w:rPr>
        <w:t>en la totalidad del período</w:t>
      </w:r>
      <w:r w:rsidR="00584755" w:rsidRPr="00230782">
        <w:rPr>
          <w:rFonts w:asciiTheme="minorHAnsi" w:hAnsiTheme="minorHAnsi" w:cstheme="minorHAnsi"/>
          <w:sz w:val="22"/>
          <w:szCs w:val="22"/>
        </w:rPr>
        <w:t xml:space="preserve">). </w:t>
      </w:r>
    </w:p>
    <w:p w:rsidR="0097744B" w:rsidRPr="00230782" w:rsidRDefault="0097744B" w:rsidP="0097744B">
      <w:pPr>
        <w:pStyle w:val="Epgrafe"/>
        <w:keepNext/>
      </w:pPr>
      <w:bookmarkStart w:id="50" w:name="_Toc432490471"/>
      <w:r w:rsidRPr="00230782">
        <w:t xml:space="preserve">Gráfico </w:t>
      </w:r>
      <w:r w:rsidR="00E80D30">
        <w:fldChar w:fldCharType="begin"/>
      </w:r>
      <w:r w:rsidR="00E80D30">
        <w:instrText xml:space="preserve"> SEQ Gráfico \* ARABIC </w:instrText>
      </w:r>
      <w:r w:rsidR="00E80D30">
        <w:fldChar w:fldCharType="separate"/>
      </w:r>
      <w:r w:rsidR="005F2CC0">
        <w:rPr>
          <w:noProof/>
        </w:rPr>
        <w:t>15</w:t>
      </w:r>
      <w:bookmarkEnd w:id="50"/>
      <w:r w:rsidR="00E80D30">
        <w:rPr>
          <w:noProof/>
        </w:rPr>
        <w:fldChar w:fldCharType="end"/>
      </w:r>
    </w:p>
    <w:p w:rsidR="007622C3" w:rsidRPr="00230782" w:rsidRDefault="00875E3E" w:rsidP="001C0D73">
      <w:pPr>
        <w:widowControl/>
        <w:autoSpaceDE/>
        <w:autoSpaceDN/>
        <w:adjustRightInd/>
        <w:spacing w:after="160" w:line="259" w:lineRule="auto"/>
        <w:contextualSpacing/>
        <w:rPr>
          <w:rFonts w:asciiTheme="minorHAnsi" w:eastAsiaTheme="minorHAnsi" w:hAnsiTheme="minorHAnsi" w:cstheme="minorBidi"/>
          <w:sz w:val="22"/>
          <w:szCs w:val="22"/>
          <w:lang w:eastAsia="en-US"/>
        </w:rPr>
      </w:pPr>
      <w:r w:rsidRPr="00230782">
        <w:rPr>
          <w:rFonts w:asciiTheme="minorHAnsi" w:eastAsiaTheme="minorHAnsi" w:hAnsiTheme="minorHAnsi" w:cstheme="minorBidi"/>
          <w:noProof/>
          <w:sz w:val="22"/>
          <w:szCs w:val="22"/>
        </w:rPr>
        <w:drawing>
          <wp:inline distT="0" distB="0" distL="0" distR="0" wp14:anchorId="3288CA11" wp14:editId="74DA395D">
            <wp:extent cx="4584700" cy="3194685"/>
            <wp:effectExtent l="0" t="0" r="635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194685"/>
                    </a:xfrm>
                    <a:prstGeom prst="rect">
                      <a:avLst/>
                    </a:prstGeom>
                    <a:noFill/>
                  </pic:spPr>
                </pic:pic>
              </a:graphicData>
            </a:graphic>
          </wp:inline>
        </w:drawing>
      </w:r>
    </w:p>
    <w:p w:rsidR="00355815" w:rsidRPr="00230782" w:rsidRDefault="00355815" w:rsidP="00355815">
      <w:pPr>
        <w:spacing w:after="240"/>
        <w:jc w:val="both"/>
        <w:rPr>
          <w:rFonts w:asciiTheme="minorHAnsi" w:hAnsiTheme="minorHAnsi" w:cstheme="minorHAnsi"/>
          <w:sz w:val="22"/>
          <w:szCs w:val="22"/>
        </w:rPr>
      </w:pPr>
    </w:p>
    <w:p w:rsidR="007622C3" w:rsidRPr="00230782" w:rsidRDefault="007622C3" w:rsidP="001C0D73">
      <w:pPr>
        <w:widowControl/>
        <w:autoSpaceDE/>
        <w:autoSpaceDN/>
        <w:adjustRightInd/>
        <w:spacing w:after="160" w:line="259" w:lineRule="auto"/>
        <w:contextualSpacing/>
        <w:rPr>
          <w:rFonts w:asciiTheme="minorHAnsi" w:eastAsiaTheme="minorHAnsi" w:hAnsiTheme="minorHAnsi" w:cstheme="minorBidi"/>
          <w:sz w:val="22"/>
          <w:szCs w:val="22"/>
          <w:lang w:eastAsia="en-US"/>
        </w:rPr>
      </w:pPr>
    </w:p>
    <w:p w:rsidR="00F0327A" w:rsidRPr="00230782" w:rsidRDefault="00F0327A" w:rsidP="00F0327A">
      <w:pPr>
        <w:pStyle w:val="Epgrafe"/>
        <w:keepNext/>
        <w:spacing w:after="0"/>
        <w:jc w:val="both"/>
      </w:pPr>
      <w:bookmarkStart w:id="51" w:name="_Toc432490472"/>
      <w:r w:rsidRPr="00230782">
        <w:t xml:space="preserve">Gráfico </w:t>
      </w:r>
      <w:r w:rsidR="00E80D30">
        <w:fldChar w:fldCharType="begin"/>
      </w:r>
      <w:r w:rsidR="00E80D30">
        <w:instrText xml:space="preserve"> SEQ Gráfico \* ARABIC </w:instrText>
      </w:r>
      <w:r w:rsidR="00E80D30">
        <w:fldChar w:fldCharType="separate"/>
      </w:r>
      <w:r w:rsidR="005F2CC0">
        <w:rPr>
          <w:noProof/>
        </w:rPr>
        <w:t>16</w:t>
      </w:r>
      <w:bookmarkEnd w:id="51"/>
      <w:r w:rsidR="00E80D30">
        <w:rPr>
          <w:noProof/>
        </w:rPr>
        <w:fldChar w:fldCharType="end"/>
      </w:r>
    </w:p>
    <w:p w:rsidR="008F39FC" w:rsidRPr="00230782" w:rsidRDefault="008F39FC" w:rsidP="008F39FC"/>
    <w:p w:rsidR="00F0327A" w:rsidRPr="00230782" w:rsidRDefault="00F0327A" w:rsidP="00F512FF">
      <w:pPr>
        <w:widowControl/>
        <w:autoSpaceDE/>
        <w:autoSpaceDN/>
        <w:adjustRightInd/>
        <w:spacing w:after="160" w:line="259" w:lineRule="auto"/>
        <w:contextualSpacing/>
        <w:jc w:val="both"/>
        <w:rPr>
          <w:rFonts w:asciiTheme="minorHAnsi" w:hAnsiTheme="minorHAnsi" w:cstheme="minorHAnsi"/>
          <w:sz w:val="22"/>
          <w:szCs w:val="22"/>
        </w:rPr>
      </w:pPr>
    </w:p>
    <w:p w:rsidR="00360C3B" w:rsidRPr="00230782" w:rsidRDefault="003175FC" w:rsidP="00F512FF">
      <w:pPr>
        <w:widowControl/>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F752854" wp14:editId="1A4AB38E">
            <wp:extent cx="5389245" cy="2993390"/>
            <wp:effectExtent l="0" t="0" r="190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9245" cy="2993390"/>
                    </a:xfrm>
                    <a:prstGeom prst="rect">
                      <a:avLst/>
                    </a:prstGeom>
                    <a:noFill/>
                  </pic:spPr>
                </pic:pic>
              </a:graphicData>
            </a:graphic>
          </wp:inline>
        </w:drawing>
      </w:r>
    </w:p>
    <w:p w:rsidR="00D842AD" w:rsidRPr="00230782" w:rsidRDefault="00355815" w:rsidP="000F2F2E">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Es importante destacar aquí las altas cifras de pobreza que afectan a la población ocupada que cuestionan la idea de que el mejor antídoto contra la pobreza es el trabajo. Por el contrario, si la tasa afecta a más del 14% </w:t>
      </w:r>
      <w:r w:rsidRPr="00230782">
        <w:rPr>
          <w:rFonts w:asciiTheme="minorHAnsi" w:hAnsiTheme="minorHAnsi" w:cstheme="minorHAnsi"/>
          <w:sz w:val="22"/>
          <w:szCs w:val="22"/>
        </w:rPr>
        <w:lastRenderedPageBreak/>
        <w:t>de las personas con empleo, entonces sólo se puede concluir que no cualquier trabajo protege de la pobreza.</w:t>
      </w:r>
      <w:r w:rsidR="000F2F2E" w:rsidRPr="00230782">
        <w:rPr>
          <w:rFonts w:asciiTheme="minorHAnsi" w:hAnsiTheme="minorHAnsi" w:cstheme="minorHAnsi"/>
          <w:sz w:val="22"/>
          <w:szCs w:val="22"/>
        </w:rPr>
        <w:t xml:space="preserve"> En este sentido se deben subrayar </w:t>
      </w:r>
      <w:r w:rsidR="007D64DF" w:rsidRPr="00230782">
        <w:rPr>
          <w:rFonts w:asciiTheme="minorHAnsi" w:hAnsiTheme="minorHAnsi" w:cstheme="minorHAnsi"/>
          <w:sz w:val="22"/>
          <w:szCs w:val="22"/>
        </w:rPr>
        <w:t>especialmente, los 2,5 puntos porcentuales de aumento de la pobreza entre los ocupados ocurrida en el último año, que coincide con el descenso de las cifras de paro.</w:t>
      </w:r>
      <w:r w:rsidR="00D842AD" w:rsidRPr="00230782">
        <w:rPr>
          <w:rFonts w:asciiTheme="minorHAnsi" w:hAnsiTheme="minorHAnsi" w:cstheme="minorHAnsi"/>
          <w:sz w:val="22"/>
          <w:szCs w:val="22"/>
        </w:rPr>
        <w:t xml:space="preserve"> Esta cuestión está muy relacionada con el tipo de jornada. En el gráfico puede verse la evolución creciente del porcentaje de ocupados con jornada parcial que, para el</w:t>
      </w:r>
      <w:r w:rsidR="000F2F2E" w:rsidRPr="00230782">
        <w:rPr>
          <w:rFonts w:asciiTheme="minorHAnsi" w:hAnsiTheme="minorHAnsi" w:cstheme="minorHAnsi"/>
          <w:sz w:val="22"/>
          <w:szCs w:val="22"/>
        </w:rPr>
        <w:t xml:space="preserve"> segundo trimestre de 2014, llega al 16%.</w:t>
      </w:r>
    </w:p>
    <w:p w:rsidR="00D84045" w:rsidRPr="00230782" w:rsidRDefault="00D84045" w:rsidP="00D84045">
      <w:pPr>
        <w:pStyle w:val="Ttulo4"/>
      </w:pPr>
      <w:r w:rsidRPr="00230782">
        <w:t>Pobreza y formación</w:t>
      </w:r>
    </w:p>
    <w:p w:rsidR="00772E74" w:rsidRPr="00230782" w:rsidRDefault="00772E74" w:rsidP="00772E74">
      <w:pPr>
        <w:spacing w:after="240"/>
        <w:jc w:val="both"/>
        <w:rPr>
          <w:rFonts w:asciiTheme="minorHAnsi" w:hAnsiTheme="minorHAnsi" w:cstheme="minorHAnsi"/>
          <w:sz w:val="22"/>
          <w:szCs w:val="22"/>
        </w:rPr>
      </w:pPr>
      <w:r w:rsidRPr="00230782">
        <w:rPr>
          <w:rFonts w:asciiTheme="minorHAnsi" w:hAnsiTheme="minorHAnsi" w:cstheme="minorHAnsi"/>
          <w:sz w:val="22"/>
          <w:szCs w:val="22"/>
        </w:rPr>
        <w:t>El gráfico siguiente muestra la conocida importancia de la formación</w:t>
      </w:r>
      <w:r w:rsidR="00E024E9">
        <w:rPr>
          <w:rStyle w:val="Refdenotaalpie"/>
          <w:rFonts w:asciiTheme="minorHAnsi" w:hAnsiTheme="minorHAnsi" w:cstheme="minorHAnsi"/>
          <w:sz w:val="22"/>
          <w:szCs w:val="22"/>
        </w:rPr>
        <w:footnoteReference w:id="17"/>
      </w:r>
      <w:r w:rsidRPr="00230782">
        <w:rPr>
          <w:rFonts w:asciiTheme="minorHAnsi" w:hAnsiTheme="minorHAnsi" w:cstheme="minorHAnsi"/>
          <w:sz w:val="22"/>
          <w:szCs w:val="22"/>
        </w:rPr>
        <w:t xml:space="preserve">. Puede verse que cuanto mayor es el nivel formativo, no sólo es menor la tasa de pobreza que le afecta, sino que, además, la influencia de la crisis en la evolución del indicador ha sido menos determinante (el crecimiento de la pobreza en su grupo ha sido menos acusado). </w:t>
      </w:r>
    </w:p>
    <w:p w:rsidR="00360C3B" w:rsidRPr="00230782" w:rsidRDefault="00360C3B" w:rsidP="00F512FF">
      <w:pPr>
        <w:widowControl/>
        <w:autoSpaceDE/>
        <w:autoSpaceDN/>
        <w:adjustRightInd/>
        <w:spacing w:after="160" w:line="259" w:lineRule="auto"/>
        <w:contextualSpacing/>
        <w:jc w:val="both"/>
        <w:rPr>
          <w:rFonts w:asciiTheme="minorHAnsi" w:hAnsiTheme="minorHAnsi" w:cstheme="minorHAnsi"/>
          <w:sz w:val="22"/>
          <w:szCs w:val="22"/>
        </w:rPr>
      </w:pPr>
    </w:p>
    <w:p w:rsidR="008221CE" w:rsidRPr="00230782" w:rsidRDefault="008221CE" w:rsidP="00BE740B">
      <w:pPr>
        <w:pStyle w:val="Epgrafe"/>
        <w:keepNext/>
        <w:spacing w:after="0"/>
      </w:pPr>
      <w:bookmarkStart w:id="52" w:name="_Toc432490473"/>
      <w:r w:rsidRPr="00230782">
        <w:t xml:space="preserve">Gráfico </w:t>
      </w:r>
      <w:r w:rsidR="00E80D30">
        <w:fldChar w:fldCharType="begin"/>
      </w:r>
      <w:r w:rsidR="00E80D30">
        <w:instrText xml:space="preserve"> SEQ Gráfico \* ARABIC </w:instrText>
      </w:r>
      <w:r w:rsidR="00E80D30">
        <w:fldChar w:fldCharType="separate"/>
      </w:r>
      <w:r w:rsidR="005F2CC0">
        <w:rPr>
          <w:noProof/>
        </w:rPr>
        <w:t>17</w:t>
      </w:r>
      <w:bookmarkEnd w:id="52"/>
      <w:r w:rsidR="00E80D30">
        <w:rPr>
          <w:noProof/>
        </w:rPr>
        <w:fldChar w:fldCharType="end"/>
      </w:r>
    </w:p>
    <w:p w:rsidR="00D66D39" w:rsidRPr="00230782" w:rsidRDefault="000519C7" w:rsidP="001C0D73">
      <w:pPr>
        <w:widowControl/>
        <w:autoSpaceDE/>
        <w:autoSpaceDN/>
        <w:adjustRightInd/>
        <w:spacing w:after="160" w:line="259" w:lineRule="auto"/>
        <w:contextualSpacing/>
        <w:rPr>
          <w:rFonts w:asciiTheme="minorHAnsi" w:eastAsiaTheme="minorHAnsi" w:hAnsiTheme="minorHAnsi" w:cstheme="minorBidi"/>
          <w:sz w:val="22"/>
          <w:szCs w:val="22"/>
          <w:lang w:eastAsia="en-US"/>
        </w:rPr>
      </w:pPr>
      <w:r w:rsidRPr="00230782">
        <w:rPr>
          <w:rFonts w:asciiTheme="minorHAnsi" w:eastAsiaTheme="minorHAnsi" w:hAnsiTheme="minorHAnsi" w:cstheme="minorBidi"/>
          <w:noProof/>
          <w:sz w:val="22"/>
          <w:szCs w:val="22"/>
        </w:rPr>
        <w:drawing>
          <wp:inline distT="0" distB="0" distL="0" distR="0" wp14:anchorId="7C6E6F20" wp14:editId="451DB4FA">
            <wp:extent cx="4584700" cy="3785870"/>
            <wp:effectExtent l="0" t="0" r="635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3785870"/>
                    </a:xfrm>
                    <a:prstGeom prst="rect">
                      <a:avLst/>
                    </a:prstGeom>
                    <a:noFill/>
                  </pic:spPr>
                </pic:pic>
              </a:graphicData>
            </a:graphic>
          </wp:inline>
        </w:drawing>
      </w:r>
    </w:p>
    <w:p w:rsidR="00D66D39" w:rsidRPr="00230782" w:rsidRDefault="00D66D39" w:rsidP="001C0D73">
      <w:pPr>
        <w:widowControl/>
        <w:autoSpaceDE/>
        <w:autoSpaceDN/>
        <w:adjustRightInd/>
        <w:spacing w:after="160" w:line="259" w:lineRule="auto"/>
        <w:contextualSpacing/>
        <w:rPr>
          <w:rFonts w:asciiTheme="minorHAnsi" w:eastAsiaTheme="minorHAnsi" w:hAnsiTheme="minorHAnsi" w:cstheme="minorBidi"/>
          <w:sz w:val="22"/>
          <w:szCs w:val="22"/>
          <w:lang w:eastAsia="en-US"/>
        </w:rPr>
      </w:pPr>
    </w:p>
    <w:p w:rsidR="00884A68" w:rsidRPr="00230782" w:rsidRDefault="00DC465E" w:rsidP="00174114">
      <w:pPr>
        <w:spacing w:after="240"/>
        <w:jc w:val="both"/>
        <w:rPr>
          <w:rFonts w:asciiTheme="minorHAnsi" w:hAnsiTheme="minorHAnsi" w:cstheme="minorHAnsi"/>
          <w:sz w:val="22"/>
          <w:szCs w:val="22"/>
        </w:rPr>
      </w:pPr>
      <w:r w:rsidRPr="00230782">
        <w:rPr>
          <w:rFonts w:asciiTheme="minorHAnsi" w:hAnsiTheme="minorHAnsi" w:cstheme="minorHAnsi"/>
          <w:sz w:val="22"/>
          <w:szCs w:val="22"/>
        </w:rPr>
        <w:t>Esta tónica no afecta al grupo con educación primaria o inferior, que ha visto reducir sus tasas de pobreza desde el inicio de la crisis y la razón está en la gran cantidad de población mayor con bajos niveles de formación, ingresos estables y, como ya se ha dicho, con ingresos fijos que han reducido su nivel de pobreza. Finalmente, destacar que el crecimiento generalizado de la pobreza en este último año se produce en todos los niveles formativos, aunque con mayor intensidad en el grupo que sólo ha completado la primera etapa de la educación secundaria</w:t>
      </w:r>
    </w:p>
    <w:p w:rsidR="007C47EE" w:rsidRPr="00230782" w:rsidRDefault="00DA4E87" w:rsidP="007C47EE">
      <w:pPr>
        <w:pStyle w:val="Ttulo3"/>
      </w:pPr>
      <w:bookmarkStart w:id="53" w:name="_Toc432495186"/>
      <w:r w:rsidRPr="00230782">
        <w:t>PRIVACIÓN MATERIAL SEVERA</w:t>
      </w:r>
      <w:bookmarkEnd w:id="53"/>
    </w:p>
    <w:p w:rsidR="00BC35BF" w:rsidRPr="00230782" w:rsidRDefault="0014295A" w:rsidP="007C47EE">
      <w:pPr>
        <w:spacing w:after="240"/>
        <w:jc w:val="both"/>
        <w:rPr>
          <w:rFonts w:asciiTheme="minorHAnsi" w:hAnsiTheme="minorHAnsi" w:cstheme="minorHAnsi"/>
          <w:sz w:val="22"/>
          <w:szCs w:val="22"/>
        </w:rPr>
      </w:pPr>
      <w:r w:rsidRPr="00230782">
        <w:rPr>
          <w:rFonts w:asciiTheme="minorHAnsi" w:hAnsiTheme="minorHAnsi" w:cstheme="minorHAnsi"/>
          <w:sz w:val="22"/>
          <w:szCs w:val="22"/>
        </w:rPr>
        <w:t>El siguiente gráfico muestra la evolución de l</w:t>
      </w:r>
      <w:r w:rsidR="007C47EE" w:rsidRPr="00230782">
        <w:rPr>
          <w:rFonts w:asciiTheme="minorHAnsi" w:hAnsiTheme="minorHAnsi" w:cstheme="minorHAnsi"/>
          <w:sz w:val="22"/>
          <w:szCs w:val="22"/>
        </w:rPr>
        <w:t>a privación material severa</w:t>
      </w:r>
      <w:r w:rsidRPr="00230782">
        <w:rPr>
          <w:rFonts w:asciiTheme="minorHAnsi" w:hAnsiTheme="minorHAnsi" w:cstheme="minorHAnsi"/>
          <w:sz w:val="22"/>
          <w:szCs w:val="22"/>
        </w:rPr>
        <w:t xml:space="preserve"> (PMS)</w:t>
      </w:r>
      <w:r w:rsidR="007C47EE" w:rsidRPr="00230782">
        <w:rPr>
          <w:rFonts w:asciiTheme="minorHAnsi" w:hAnsiTheme="minorHAnsi" w:cstheme="minorHAnsi"/>
          <w:sz w:val="22"/>
          <w:szCs w:val="22"/>
        </w:rPr>
        <w:t xml:space="preserve">, que </w:t>
      </w:r>
      <w:r w:rsidRPr="00230782">
        <w:rPr>
          <w:rFonts w:asciiTheme="minorHAnsi" w:hAnsiTheme="minorHAnsi" w:cstheme="minorHAnsi"/>
          <w:sz w:val="22"/>
          <w:szCs w:val="22"/>
        </w:rPr>
        <w:t>incluye</w:t>
      </w:r>
      <w:r w:rsidR="007C47EE" w:rsidRPr="00230782">
        <w:rPr>
          <w:rFonts w:asciiTheme="minorHAnsi" w:hAnsiTheme="minorHAnsi" w:cstheme="minorHAnsi"/>
          <w:sz w:val="22"/>
          <w:szCs w:val="22"/>
        </w:rPr>
        <w:t xml:space="preserve"> a aquellas personas que viven en hogares que no pueden afrontar cuatro o más </w:t>
      </w:r>
      <w:r w:rsidR="003602D5">
        <w:rPr>
          <w:rFonts w:asciiTheme="minorHAnsi" w:hAnsiTheme="minorHAnsi" w:cstheme="minorHAnsi"/>
          <w:sz w:val="22"/>
          <w:szCs w:val="22"/>
        </w:rPr>
        <w:t xml:space="preserve">conceptos o </w:t>
      </w:r>
      <w:r w:rsidR="007C47EE" w:rsidRPr="00230782">
        <w:rPr>
          <w:rFonts w:asciiTheme="minorHAnsi" w:hAnsiTheme="minorHAnsi" w:cstheme="minorHAnsi"/>
          <w:sz w:val="22"/>
          <w:szCs w:val="22"/>
        </w:rPr>
        <w:t>ítems de consumo de un total de nueve</w:t>
      </w:r>
      <w:r w:rsidR="00D164CB" w:rsidRPr="00230782">
        <w:rPr>
          <w:rFonts w:asciiTheme="minorHAnsi" w:hAnsiTheme="minorHAnsi" w:cstheme="minorHAnsi"/>
          <w:sz w:val="22"/>
          <w:szCs w:val="22"/>
        </w:rPr>
        <w:t xml:space="preserve"> </w:t>
      </w:r>
      <w:r w:rsidR="00981079" w:rsidRPr="00230782">
        <w:rPr>
          <w:rFonts w:asciiTheme="minorHAnsi" w:hAnsiTheme="minorHAnsi" w:cstheme="minorHAnsi"/>
          <w:sz w:val="22"/>
          <w:szCs w:val="22"/>
        </w:rPr>
        <w:t xml:space="preserve">considerados básicos </w:t>
      </w:r>
      <w:r w:rsidR="00D164CB" w:rsidRPr="00230782">
        <w:rPr>
          <w:rFonts w:asciiTheme="minorHAnsi" w:hAnsiTheme="minorHAnsi" w:cstheme="minorHAnsi"/>
          <w:sz w:val="22"/>
          <w:szCs w:val="22"/>
        </w:rPr>
        <w:t>(se muestran en la</w:t>
      </w:r>
      <w:r w:rsidR="007252A3" w:rsidRPr="00230782">
        <w:rPr>
          <w:rFonts w:asciiTheme="minorHAnsi" w:hAnsiTheme="minorHAnsi" w:cstheme="minorHAnsi"/>
          <w:sz w:val="22"/>
          <w:szCs w:val="22"/>
        </w:rPr>
        <w:t xml:space="preserve"> </w:t>
      </w:r>
      <w:r w:rsidR="006F254B" w:rsidRPr="00230782">
        <w:fldChar w:fldCharType="begin"/>
      </w:r>
      <w:r w:rsidR="006F254B" w:rsidRPr="00230782">
        <w:instrText xml:space="preserve"> REF _Ref406497994 \h  \* MERGEFORMAT </w:instrText>
      </w:r>
      <w:r w:rsidR="006F254B" w:rsidRPr="00230782">
        <w:fldChar w:fldCharType="separate"/>
      </w:r>
      <w:r w:rsidR="00E10C0C" w:rsidRPr="00230782">
        <w:t xml:space="preserve">Tabla </w:t>
      </w:r>
      <w:r w:rsidR="00E10C0C">
        <w:rPr>
          <w:noProof/>
        </w:rPr>
        <w:t>5</w:t>
      </w:r>
      <w:r w:rsidR="00E10C0C" w:rsidRPr="00230782">
        <w:rPr>
          <w:noProof/>
        </w:rPr>
        <w:t>.</w:t>
      </w:r>
      <w:r w:rsidR="00E10C0C" w:rsidRPr="00230782">
        <w:t xml:space="preserve"> Porcentaje de población para ítems de </w:t>
      </w:r>
      <w:r w:rsidR="00E10C0C" w:rsidRPr="00230782">
        <w:lastRenderedPageBreak/>
        <w:t>PMS</w:t>
      </w:r>
      <w:r w:rsidR="006F254B" w:rsidRPr="00230782">
        <w:fldChar w:fldCharType="end"/>
      </w:r>
      <w:r w:rsidR="00D164CB" w:rsidRPr="00230782">
        <w:rPr>
          <w:rFonts w:asciiTheme="minorHAnsi" w:hAnsiTheme="minorHAnsi" w:cstheme="minorHAnsi"/>
          <w:sz w:val="22"/>
          <w:szCs w:val="22"/>
        </w:rPr>
        <w:t>)</w:t>
      </w:r>
      <w:r w:rsidR="00846173" w:rsidRPr="00230782">
        <w:rPr>
          <w:rStyle w:val="Refdenotaalpie"/>
          <w:rFonts w:asciiTheme="minorHAnsi" w:hAnsiTheme="minorHAnsi" w:cstheme="minorHAnsi"/>
          <w:sz w:val="22"/>
          <w:szCs w:val="22"/>
        </w:rPr>
        <w:footnoteReference w:id="18"/>
      </w:r>
      <w:r w:rsidRPr="00230782">
        <w:rPr>
          <w:rFonts w:asciiTheme="minorHAnsi" w:hAnsiTheme="minorHAnsi" w:cstheme="minorHAnsi"/>
          <w:sz w:val="22"/>
          <w:szCs w:val="22"/>
        </w:rPr>
        <w:t xml:space="preserve">. </w:t>
      </w:r>
    </w:p>
    <w:p w:rsidR="00523343" w:rsidRDefault="00796749" w:rsidP="00523343">
      <w:pPr>
        <w:spacing w:after="240"/>
        <w:jc w:val="both"/>
        <w:rPr>
          <w:rFonts w:asciiTheme="minorHAnsi" w:hAnsiTheme="minorHAnsi" w:cstheme="minorHAnsi"/>
          <w:sz w:val="22"/>
          <w:szCs w:val="22"/>
        </w:rPr>
      </w:pPr>
      <w:r w:rsidRPr="00230782">
        <w:rPr>
          <w:rFonts w:asciiTheme="minorHAnsi" w:hAnsiTheme="minorHAnsi" w:cstheme="minorHAnsi"/>
          <w:sz w:val="22"/>
          <w:szCs w:val="22"/>
        </w:rPr>
        <w:t>Para el conjunto de la población española, la</w:t>
      </w:r>
      <w:r w:rsidR="0014295A" w:rsidRPr="00230782">
        <w:rPr>
          <w:rFonts w:asciiTheme="minorHAnsi" w:hAnsiTheme="minorHAnsi" w:cstheme="minorHAnsi"/>
          <w:sz w:val="22"/>
          <w:szCs w:val="22"/>
        </w:rPr>
        <w:t xml:space="preserve"> PMS</w:t>
      </w:r>
      <w:r w:rsidR="007C47EE" w:rsidRPr="00230782">
        <w:rPr>
          <w:rFonts w:asciiTheme="minorHAnsi" w:hAnsiTheme="minorHAnsi" w:cstheme="minorHAnsi"/>
          <w:sz w:val="22"/>
          <w:szCs w:val="22"/>
        </w:rPr>
        <w:t xml:space="preserve"> alcanz</w:t>
      </w:r>
      <w:r w:rsidR="00CC2914" w:rsidRPr="00230782">
        <w:rPr>
          <w:rFonts w:asciiTheme="minorHAnsi" w:hAnsiTheme="minorHAnsi" w:cstheme="minorHAnsi"/>
          <w:sz w:val="22"/>
          <w:szCs w:val="22"/>
        </w:rPr>
        <w:t xml:space="preserve">ó su punto más bajo el año </w:t>
      </w:r>
      <w:r w:rsidR="00D164CB" w:rsidRPr="00230782">
        <w:rPr>
          <w:rFonts w:asciiTheme="minorHAnsi" w:hAnsiTheme="minorHAnsi" w:cstheme="minorHAnsi"/>
          <w:sz w:val="22"/>
          <w:szCs w:val="22"/>
        </w:rPr>
        <w:t>200</w:t>
      </w:r>
      <w:r w:rsidR="00CC0C1D" w:rsidRPr="00230782">
        <w:rPr>
          <w:rFonts w:asciiTheme="minorHAnsi" w:hAnsiTheme="minorHAnsi" w:cstheme="minorHAnsi"/>
          <w:sz w:val="22"/>
          <w:szCs w:val="22"/>
        </w:rPr>
        <w:t>7</w:t>
      </w:r>
      <w:r w:rsidR="00D164CB" w:rsidRPr="00230782">
        <w:rPr>
          <w:rFonts w:asciiTheme="minorHAnsi" w:hAnsiTheme="minorHAnsi" w:cstheme="minorHAnsi"/>
          <w:sz w:val="22"/>
          <w:szCs w:val="22"/>
        </w:rPr>
        <w:t>, en el que afectó al 3,</w:t>
      </w:r>
      <w:r w:rsidR="00CC0C1D" w:rsidRPr="00230782">
        <w:rPr>
          <w:rFonts w:asciiTheme="minorHAnsi" w:hAnsiTheme="minorHAnsi" w:cstheme="minorHAnsi"/>
          <w:sz w:val="22"/>
          <w:szCs w:val="22"/>
        </w:rPr>
        <w:t>5</w:t>
      </w:r>
      <w:r w:rsidR="00D164CB" w:rsidRPr="00230782">
        <w:rPr>
          <w:rFonts w:asciiTheme="minorHAnsi" w:hAnsiTheme="minorHAnsi" w:cstheme="minorHAnsi"/>
          <w:sz w:val="22"/>
          <w:szCs w:val="22"/>
        </w:rPr>
        <w:t xml:space="preserve"> % de la población</w:t>
      </w:r>
      <w:r w:rsidR="0026285B" w:rsidRPr="00230782">
        <w:rPr>
          <w:rFonts w:asciiTheme="minorHAnsi" w:hAnsiTheme="minorHAnsi" w:cstheme="minorHAnsi"/>
          <w:sz w:val="22"/>
          <w:szCs w:val="22"/>
        </w:rPr>
        <w:t xml:space="preserve"> y, a partir de entonces, </w:t>
      </w:r>
      <w:r w:rsidR="00287EDD" w:rsidRPr="00230782">
        <w:rPr>
          <w:rFonts w:asciiTheme="minorHAnsi" w:hAnsiTheme="minorHAnsi" w:cstheme="minorHAnsi"/>
          <w:sz w:val="22"/>
          <w:szCs w:val="22"/>
        </w:rPr>
        <w:t>se produjo un c</w:t>
      </w:r>
      <w:r w:rsidRPr="00230782">
        <w:rPr>
          <w:rFonts w:asciiTheme="minorHAnsi" w:hAnsiTheme="minorHAnsi" w:cstheme="minorHAnsi"/>
          <w:sz w:val="22"/>
          <w:szCs w:val="22"/>
        </w:rPr>
        <w:t>recimiento casi in</w:t>
      </w:r>
      <w:r w:rsidR="00F46F5B" w:rsidRPr="00230782">
        <w:rPr>
          <w:rFonts w:asciiTheme="minorHAnsi" w:hAnsiTheme="minorHAnsi" w:cstheme="minorHAnsi"/>
          <w:sz w:val="22"/>
          <w:szCs w:val="22"/>
        </w:rPr>
        <w:t>interrumpido</w:t>
      </w:r>
      <w:r w:rsidR="00D164CB" w:rsidRPr="00230782">
        <w:rPr>
          <w:rFonts w:asciiTheme="minorHAnsi" w:hAnsiTheme="minorHAnsi" w:cstheme="minorHAnsi"/>
          <w:sz w:val="22"/>
          <w:szCs w:val="22"/>
        </w:rPr>
        <w:t xml:space="preserve"> </w:t>
      </w:r>
      <w:r w:rsidR="00F46F5B" w:rsidRPr="00230782">
        <w:rPr>
          <w:rFonts w:asciiTheme="minorHAnsi" w:hAnsiTheme="minorHAnsi" w:cstheme="minorHAnsi"/>
          <w:sz w:val="22"/>
          <w:szCs w:val="22"/>
        </w:rPr>
        <w:t xml:space="preserve">que ha llevado </w:t>
      </w:r>
      <w:r w:rsidR="008B6200" w:rsidRPr="00230782">
        <w:rPr>
          <w:rFonts w:asciiTheme="minorHAnsi" w:hAnsiTheme="minorHAnsi" w:cstheme="minorHAnsi"/>
          <w:sz w:val="22"/>
          <w:szCs w:val="22"/>
        </w:rPr>
        <w:t xml:space="preserve">a </w:t>
      </w:r>
      <w:r w:rsidR="00F46F5B" w:rsidRPr="00230782">
        <w:rPr>
          <w:rFonts w:asciiTheme="minorHAnsi" w:hAnsiTheme="minorHAnsi" w:cstheme="minorHAnsi"/>
          <w:sz w:val="22"/>
          <w:szCs w:val="22"/>
        </w:rPr>
        <w:t xml:space="preserve">la tasa del </w:t>
      </w:r>
      <w:r w:rsidR="00CC0C1D" w:rsidRPr="00230782">
        <w:rPr>
          <w:rFonts w:asciiTheme="minorHAnsi" w:hAnsiTheme="minorHAnsi" w:cstheme="minorHAnsi"/>
          <w:sz w:val="22"/>
          <w:szCs w:val="22"/>
        </w:rPr>
        <w:t>7,1</w:t>
      </w:r>
      <w:r w:rsidR="00F46F5B" w:rsidRPr="00230782">
        <w:rPr>
          <w:rFonts w:asciiTheme="minorHAnsi" w:hAnsiTheme="minorHAnsi" w:cstheme="minorHAnsi"/>
          <w:sz w:val="22"/>
          <w:szCs w:val="22"/>
        </w:rPr>
        <w:t>%</w:t>
      </w:r>
      <w:r w:rsidR="005701B2">
        <w:rPr>
          <w:rFonts w:asciiTheme="minorHAnsi" w:hAnsiTheme="minorHAnsi" w:cstheme="minorHAnsi"/>
          <w:sz w:val="22"/>
          <w:szCs w:val="22"/>
        </w:rPr>
        <w:t xml:space="preserve"> en </w:t>
      </w:r>
      <w:r w:rsidR="005701B2" w:rsidRPr="00230782">
        <w:rPr>
          <w:rFonts w:asciiTheme="minorHAnsi" w:hAnsiTheme="minorHAnsi" w:cstheme="minorHAnsi"/>
          <w:sz w:val="22"/>
          <w:szCs w:val="22"/>
        </w:rPr>
        <w:t>2014</w:t>
      </w:r>
      <w:r w:rsidR="005701B2">
        <w:rPr>
          <w:rFonts w:asciiTheme="minorHAnsi" w:hAnsiTheme="minorHAnsi" w:cstheme="minorHAnsi"/>
          <w:sz w:val="22"/>
          <w:szCs w:val="22"/>
        </w:rPr>
        <w:t xml:space="preserve">, </w:t>
      </w:r>
      <w:r w:rsidR="005701B2" w:rsidRPr="005701B2">
        <w:rPr>
          <w:rFonts w:asciiTheme="minorHAnsi" w:hAnsiTheme="minorHAnsi" w:cstheme="minorHAnsi"/>
          <w:sz w:val="22"/>
          <w:szCs w:val="22"/>
        </w:rPr>
        <w:t>lo que representa un total de 3.320.675 personas</w:t>
      </w:r>
      <w:r w:rsidR="00F46F5B" w:rsidRPr="00230782">
        <w:rPr>
          <w:rFonts w:asciiTheme="minorHAnsi" w:hAnsiTheme="minorHAnsi" w:cstheme="minorHAnsi"/>
          <w:sz w:val="22"/>
          <w:szCs w:val="22"/>
        </w:rPr>
        <w:t xml:space="preserve"> en </w:t>
      </w:r>
      <w:r w:rsidR="005701B2" w:rsidRPr="00230782">
        <w:rPr>
          <w:rFonts w:asciiTheme="minorHAnsi" w:hAnsiTheme="minorHAnsi" w:cstheme="minorHAnsi"/>
          <w:sz w:val="22"/>
          <w:szCs w:val="22"/>
        </w:rPr>
        <w:t>situación de carencia extrema</w:t>
      </w:r>
      <w:r w:rsidR="00F46F5B" w:rsidRPr="00230782">
        <w:rPr>
          <w:rFonts w:asciiTheme="minorHAnsi" w:hAnsiTheme="minorHAnsi" w:cstheme="minorHAnsi"/>
          <w:sz w:val="22"/>
          <w:szCs w:val="22"/>
        </w:rPr>
        <w:t xml:space="preserve">. </w:t>
      </w:r>
    </w:p>
    <w:p w:rsidR="005701B2" w:rsidRPr="00230782" w:rsidRDefault="005701B2" w:rsidP="00523343">
      <w:pPr>
        <w:spacing w:after="240"/>
        <w:jc w:val="both"/>
        <w:rPr>
          <w:rFonts w:asciiTheme="minorHAnsi" w:hAnsiTheme="minorHAnsi" w:cstheme="minorHAnsi"/>
          <w:sz w:val="22"/>
          <w:szCs w:val="22"/>
        </w:rPr>
      </w:pPr>
    </w:p>
    <w:p w:rsidR="002408B7" w:rsidRPr="00230782" w:rsidRDefault="002408B7" w:rsidP="0090208A">
      <w:pPr>
        <w:pStyle w:val="Epgrafe"/>
        <w:keepNext/>
        <w:spacing w:after="0"/>
        <w:jc w:val="both"/>
      </w:pPr>
      <w:bookmarkStart w:id="54" w:name="_Toc432490474"/>
      <w:bookmarkStart w:id="55" w:name="_Ref405743859"/>
      <w:r w:rsidRPr="00230782">
        <w:t xml:space="preserve">Gráfico </w:t>
      </w:r>
      <w:r w:rsidR="00E80D30">
        <w:fldChar w:fldCharType="begin"/>
      </w:r>
      <w:r w:rsidR="00E80D30">
        <w:instrText xml:space="preserve"> SEQ Gráfico \* ARABIC </w:instrText>
      </w:r>
      <w:r w:rsidR="00E80D30">
        <w:fldChar w:fldCharType="separate"/>
      </w:r>
      <w:r w:rsidR="005F2CC0">
        <w:rPr>
          <w:noProof/>
        </w:rPr>
        <w:t>18</w:t>
      </w:r>
      <w:bookmarkEnd w:id="54"/>
      <w:r w:rsidR="00E80D30">
        <w:rPr>
          <w:noProof/>
        </w:rPr>
        <w:fldChar w:fldCharType="end"/>
      </w:r>
      <w:bookmarkEnd w:id="55"/>
    </w:p>
    <w:p w:rsidR="002408B7" w:rsidRPr="00230782" w:rsidRDefault="00A5490B" w:rsidP="002408B7">
      <w:pPr>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22B8EC31" wp14:editId="3D1BD47D">
            <wp:extent cx="5895340" cy="43834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340" cy="4383405"/>
                    </a:xfrm>
                    <a:prstGeom prst="rect">
                      <a:avLst/>
                    </a:prstGeom>
                    <a:noFill/>
                  </pic:spPr>
                </pic:pic>
              </a:graphicData>
            </a:graphic>
          </wp:inline>
        </w:drawing>
      </w:r>
    </w:p>
    <w:p w:rsidR="0090453B" w:rsidRPr="00230782" w:rsidRDefault="0090453B" w:rsidP="0090453B">
      <w:pPr>
        <w:pStyle w:val="Epgrafe"/>
        <w:keepNext/>
        <w:spacing w:after="0"/>
        <w:jc w:val="both"/>
      </w:pPr>
      <w:bookmarkStart w:id="56" w:name="_Toc432490619"/>
      <w:bookmarkStart w:id="57" w:name="_Ref406497994"/>
      <w:r w:rsidRPr="00230782">
        <w:lastRenderedPageBreak/>
        <w:t xml:space="preserve">Tabla </w:t>
      </w:r>
      <w:r w:rsidR="00E80D30">
        <w:fldChar w:fldCharType="begin"/>
      </w:r>
      <w:r w:rsidR="00E80D30">
        <w:instrText xml:space="preserve"> SEQ Tabla \* ARABIC </w:instrText>
      </w:r>
      <w:r w:rsidR="00E80D30">
        <w:fldChar w:fldCharType="separate"/>
      </w:r>
      <w:r w:rsidR="00B139F8">
        <w:rPr>
          <w:noProof/>
        </w:rPr>
        <w:t>6</w:t>
      </w:r>
      <w:bookmarkEnd w:id="56"/>
      <w:r w:rsidR="00E80D30">
        <w:rPr>
          <w:noProof/>
        </w:rPr>
        <w:fldChar w:fldCharType="end"/>
      </w:r>
      <w:bookmarkEnd w:id="57"/>
    </w:p>
    <w:p w:rsidR="00AA428C" w:rsidRPr="00230782" w:rsidRDefault="009B036A" w:rsidP="0090453B">
      <w:pPr>
        <w:spacing w:after="240"/>
        <w:jc w:val="both"/>
        <w:rPr>
          <w:sz w:val="24"/>
          <w:szCs w:val="24"/>
        </w:rPr>
      </w:pPr>
      <w:r w:rsidRPr="00230782">
        <w:rPr>
          <w:noProof/>
        </w:rPr>
        <w:drawing>
          <wp:inline distT="0" distB="0" distL="0" distR="0" wp14:anchorId="77A97CBC" wp14:editId="0C8C4307">
            <wp:extent cx="5401945" cy="2742445"/>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1945" cy="2742445"/>
                    </a:xfrm>
                    <a:prstGeom prst="rect">
                      <a:avLst/>
                    </a:prstGeom>
                    <a:noFill/>
                    <a:ln>
                      <a:noFill/>
                    </a:ln>
                  </pic:spPr>
                </pic:pic>
              </a:graphicData>
            </a:graphic>
          </wp:inline>
        </w:drawing>
      </w:r>
    </w:p>
    <w:p w:rsidR="00AA428C" w:rsidRPr="00230782" w:rsidRDefault="00AA428C" w:rsidP="0090453B">
      <w:pPr>
        <w:spacing w:after="240"/>
        <w:jc w:val="both"/>
        <w:rPr>
          <w:sz w:val="24"/>
          <w:szCs w:val="24"/>
        </w:rPr>
      </w:pPr>
    </w:p>
    <w:p w:rsidR="00D842AD" w:rsidRPr="00230782" w:rsidRDefault="00280517" w:rsidP="00D842AD">
      <w:pPr>
        <w:spacing w:after="240"/>
        <w:jc w:val="both"/>
        <w:rPr>
          <w:rFonts w:asciiTheme="minorHAnsi" w:hAnsiTheme="minorHAnsi" w:cstheme="minorHAnsi"/>
          <w:sz w:val="22"/>
          <w:szCs w:val="22"/>
        </w:rPr>
      </w:pPr>
      <w:r w:rsidRPr="00230782">
        <w:rPr>
          <w:rFonts w:asciiTheme="minorHAnsi" w:hAnsiTheme="minorHAnsi" w:cstheme="minorHAnsi"/>
          <w:sz w:val="22"/>
          <w:szCs w:val="22"/>
        </w:rPr>
        <w:t>Por otra parte</w:t>
      </w:r>
      <w:r w:rsidR="00D842AD" w:rsidRPr="00230782">
        <w:rPr>
          <w:rFonts w:asciiTheme="minorHAnsi" w:hAnsiTheme="minorHAnsi" w:cstheme="minorHAnsi"/>
          <w:sz w:val="22"/>
          <w:szCs w:val="22"/>
        </w:rPr>
        <w:t>, un porcentaje muy elevado de la población sufre restricciones importantes en algunos de estos ítems. Por ejemplo más de dos de cada cinco personas (42</w:t>
      </w:r>
      <w:r w:rsidR="00DC38BE" w:rsidRPr="00230782">
        <w:rPr>
          <w:rFonts w:asciiTheme="minorHAnsi" w:hAnsiTheme="minorHAnsi" w:cstheme="minorHAnsi"/>
          <w:sz w:val="22"/>
          <w:szCs w:val="22"/>
        </w:rPr>
        <w:t>,6</w:t>
      </w:r>
      <w:r w:rsidR="00D842AD" w:rsidRPr="00230782">
        <w:rPr>
          <w:rFonts w:asciiTheme="minorHAnsi" w:hAnsiTheme="minorHAnsi" w:cstheme="minorHAnsi"/>
          <w:sz w:val="22"/>
          <w:szCs w:val="22"/>
        </w:rPr>
        <w:t>%) no tiene capacidad para afrontar gastos imprevistos</w:t>
      </w:r>
      <w:r w:rsidR="00DC38BE" w:rsidRPr="00230782">
        <w:rPr>
          <w:rFonts w:asciiTheme="minorHAnsi" w:hAnsiTheme="minorHAnsi" w:cstheme="minorHAnsi"/>
          <w:sz w:val="22"/>
          <w:szCs w:val="22"/>
        </w:rPr>
        <w:t xml:space="preserve"> y casi</w:t>
      </w:r>
      <w:r w:rsidR="00D842AD" w:rsidRPr="00230782">
        <w:rPr>
          <w:rFonts w:asciiTheme="minorHAnsi" w:hAnsiTheme="minorHAnsi" w:cstheme="minorHAnsi"/>
          <w:sz w:val="22"/>
          <w:szCs w:val="22"/>
        </w:rPr>
        <w:t xml:space="preserve"> la mitad de la población (4</w:t>
      </w:r>
      <w:r w:rsidR="00DC38BE" w:rsidRPr="00230782">
        <w:rPr>
          <w:rFonts w:asciiTheme="minorHAnsi" w:hAnsiTheme="minorHAnsi" w:cstheme="minorHAnsi"/>
          <w:sz w:val="22"/>
          <w:szCs w:val="22"/>
        </w:rPr>
        <w:t>6,4</w:t>
      </w:r>
      <w:r w:rsidR="00D842AD" w:rsidRPr="00230782">
        <w:rPr>
          <w:rFonts w:asciiTheme="minorHAnsi" w:hAnsiTheme="minorHAnsi" w:cstheme="minorHAnsi"/>
          <w:sz w:val="22"/>
          <w:szCs w:val="22"/>
        </w:rPr>
        <w:t>%) no puede permitirse ir de vacaciones al menos una semana al año</w:t>
      </w:r>
      <w:r w:rsidR="00DC38BE" w:rsidRPr="00230782">
        <w:rPr>
          <w:rFonts w:asciiTheme="minorHAnsi" w:hAnsiTheme="minorHAnsi" w:cstheme="minorHAnsi"/>
          <w:sz w:val="22"/>
          <w:szCs w:val="22"/>
        </w:rPr>
        <w:t xml:space="preserve">. </w:t>
      </w:r>
    </w:p>
    <w:p w:rsidR="00D842AD" w:rsidRPr="00230782" w:rsidRDefault="00D842AD" w:rsidP="00D842AD">
      <w:pPr>
        <w:spacing w:after="240"/>
        <w:jc w:val="both"/>
        <w:rPr>
          <w:rFonts w:asciiTheme="minorHAnsi" w:hAnsiTheme="minorHAnsi" w:cstheme="minorHAnsi"/>
          <w:sz w:val="22"/>
          <w:szCs w:val="22"/>
        </w:rPr>
      </w:pPr>
      <w:r w:rsidRPr="00230782">
        <w:rPr>
          <w:rFonts w:asciiTheme="minorHAnsi" w:hAnsiTheme="minorHAnsi" w:cstheme="minorHAnsi"/>
          <w:sz w:val="22"/>
          <w:szCs w:val="22"/>
        </w:rPr>
        <w:t>Los porcentajes de los ítems disponibles, medidos entre 2004 y 201</w:t>
      </w:r>
      <w:r w:rsidR="00DC38BE" w:rsidRPr="00230782">
        <w:rPr>
          <w:rFonts w:asciiTheme="minorHAnsi" w:hAnsiTheme="minorHAnsi" w:cstheme="minorHAnsi"/>
          <w:sz w:val="22"/>
          <w:szCs w:val="22"/>
        </w:rPr>
        <w:t>4</w:t>
      </w:r>
      <w:r w:rsidRPr="00230782">
        <w:rPr>
          <w:rFonts w:asciiTheme="minorHAnsi" w:hAnsiTheme="minorHAnsi" w:cstheme="minorHAnsi"/>
          <w:sz w:val="22"/>
          <w:szCs w:val="22"/>
        </w:rPr>
        <w:t xml:space="preserve">, aparecen en la tabla </w:t>
      </w:r>
      <w:r w:rsidR="00595DE7" w:rsidRPr="00230782">
        <w:rPr>
          <w:rFonts w:asciiTheme="minorHAnsi" w:hAnsiTheme="minorHAnsi" w:cstheme="minorHAnsi"/>
          <w:sz w:val="22"/>
          <w:szCs w:val="22"/>
        </w:rPr>
        <w:t>mostrada</w:t>
      </w:r>
      <w:r w:rsidRPr="00230782">
        <w:rPr>
          <w:rFonts w:asciiTheme="minorHAnsi" w:hAnsiTheme="minorHAnsi" w:cstheme="minorHAnsi"/>
          <w:sz w:val="22"/>
          <w:szCs w:val="22"/>
        </w:rPr>
        <w:t>.</w:t>
      </w:r>
      <w:r w:rsidR="002A0AFB" w:rsidRPr="00230782">
        <w:rPr>
          <w:rFonts w:asciiTheme="minorHAnsi" w:hAnsiTheme="minorHAnsi" w:cstheme="minorHAnsi"/>
          <w:sz w:val="22"/>
          <w:szCs w:val="22"/>
        </w:rPr>
        <w:t xml:space="preserve"> Se debe destacar especialmente, el gran aumento del grupo de población que no puede permitirse mantener la vivienda con temperatura adecuada, que ha subido más de tres puntos porcentuales en el último año hasta llegar al 11,1% del total de la población. También ha subido siete décimas -hasta el 11,7%- el grupo de población que tiene retrasos en pagos relacionados con la vivienda principal. </w:t>
      </w:r>
    </w:p>
    <w:p w:rsidR="0090453B" w:rsidRPr="00230782" w:rsidRDefault="0090453B" w:rsidP="0090453B">
      <w:pPr>
        <w:pStyle w:val="Epgrafe"/>
        <w:keepNext/>
      </w:pPr>
      <w:bookmarkStart w:id="58" w:name="_Toc432490475"/>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19</w:t>
      </w:r>
      <w:bookmarkEnd w:id="58"/>
      <w:r w:rsidR="00E80D30">
        <w:rPr>
          <w:noProof/>
        </w:rPr>
        <w:fldChar w:fldCharType="end"/>
      </w:r>
    </w:p>
    <w:p w:rsidR="0090453B" w:rsidRPr="00230782" w:rsidRDefault="00341211" w:rsidP="007F5F2D">
      <w:pPr>
        <w:spacing w:after="240"/>
        <w:rPr>
          <w:rFonts w:asciiTheme="minorHAnsi" w:hAnsiTheme="minorHAnsi" w:cstheme="minorHAnsi"/>
          <w:bCs/>
          <w:sz w:val="22"/>
          <w:szCs w:val="22"/>
        </w:rPr>
      </w:pPr>
      <w:r w:rsidRPr="00230782">
        <w:rPr>
          <w:noProof/>
        </w:rPr>
        <w:drawing>
          <wp:inline distT="0" distB="0" distL="0" distR="0" wp14:anchorId="72CF6EBC" wp14:editId="0C9A895E">
            <wp:extent cx="3898900" cy="6118986"/>
            <wp:effectExtent l="19050" t="19050" r="25400" b="152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2987" cy="6125400"/>
                    </a:xfrm>
                    <a:prstGeom prst="rect">
                      <a:avLst/>
                    </a:prstGeom>
                    <a:ln>
                      <a:solidFill>
                        <a:schemeClr val="accent1"/>
                      </a:solidFill>
                    </a:ln>
                  </pic:spPr>
                </pic:pic>
              </a:graphicData>
            </a:graphic>
          </wp:inline>
        </w:drawing>
      </w:r>
    </w:p>
    <w:p w:rsidR="00595DE7" w:rsidRPr="00230782" w:rsidRDefault="00595DE7" w:rsidP="00595DE7">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La evolución puede verse más claramente en el gráfico (los ítems están definidos en la tabla de la página anterior). En primer lugar, </w:t>
      </w:r>
      <w:r w:rsidR="004F252A" w:rsidRPr="00230782">
        <w:rPr>
          <w:rFonts w:asciiTheme="minorHAnsi" w:hAnsiTheme="minorHAnsi" w:cstheme="minorHAnsi"/>
          <w:sz w:val="22"/>
          <w:szCs w:val="22"/>
        </w:rPr>
        <w:t>como ya se indicó en el informe del año pasado, se aprecia l</w:t>
      </w:r>
      <w:r w:rsidRPr="00230782">
        <w:rPr>
          <w:rFonts w:asciiTheme="minorHAnsi" w:hAnsiTheme="minorHAnsi" w:cstheme="minorHAnsi"/>
          <w:sz w:val="22"/>
          <w:szCs w:val="22"/>
        </w:rPr>
        <w:t>a enorme diferencia de alcance entre los ítems tres y cinco, a los que ya se ha hecho referencia, y el resto (notar la diferencia de escala entre la parte superior e inferior del gráfico). Además, se debe</w:t>
      </w:r>
      <w:r w:rsidR="004F252A" w:rsidRPr="00230782">
        <w:rPr>
          <w:rFonts w:asciiTheme="minorHAnsi" w:hAnsiTheme="minorHAnsi" w:cstheme="minorHAnsi"/>
          <w:sz w:val="22"/>
          <w:szCs w:val="22"/>
        </w:rPr>
        <w:t xml:space="preserve"> resaltar </w:t>
      </w:r>
      <w:r w:rsidRPr="00230782">
        <w:rPr>
          <w:rFonts w:asciiTheme="minorHAnsi" w:hAnsiTheme="minorHAnsi" w:cstheme="minorHAnsi"/>
          <w:sz w:val="22"/>
          <w:szCs w:val="22"/>
        </w:rPr>
        <w:t xml:space="preserve">el gran aumento en los años de crisis de los ítems tres y cinco, y, relativamente, del ítem </w:t>
      </w:r>
      <w:r w:rsidR="005E0807" w:rsidRPr="00230782">
        <w:rPr>
          <w:rFonts w:asciiTheme="minorHAnsi" w:hAnsiTheme="minorHAnsi" w:cstheme="minorHAnsi"/>
          <w:sz w:val="22"/>
          <w:szCs w:val="22"/>
        </w:rPr>
        <w:t>uno</w:t>
      </w:r>
      <w:r w:rsidRPr="00230782">
        <w:rPr>
          <w:rFonts w:asciiTheme="minorHAnsi" w:hAnsiTheme="minorHAnsi" w:cstheme="minorHAnsi"/>
          <w:sz w:val="22"/>
          <w:szCs w:val="22"/>
        </w:rPr>
        <w:t xml:space="preserve">. </w:t>
      </w:r>
    </w:p>
    <w:p w:rsidR="00CC2914" w:rsidRPr="00230782" w:rsidRDefault="00F46F5B" w:rsidP="00005CB2">
      <w:pPr>
        <w:tabs>
          <w:tab w:val="left" w:pos="3402"/>
        </w:tabs>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Es importante </w:t>
      </w:r>
      <w:r w:rsidR="004F252A" w:rsidRPr="00230782">
        <w:rPr>
          <w:rFonts w:asciiTheme="minorHAnsi" w:hAnsiTheme="minorHAnsi" w:cstheme="minorHAnsi"/>
          <w:sz w:val="22"/>
          <w:szCs w:val="22"/>
        </w:rPr>
        <w:t>subrayar</w:t>
      </w:r>
      <w:r w:rsidRPr="00230782">
        <w:rPr>
          <w:rFonts w:asciiTheme="minorHAnsi" w:hAnsiTheme="minorHAnsi" w:cstheme="minorHAnsi"/>
          <w:sz w:val="22"/>
          <w:szCs w:val="22"/>
        </w:rPr>
        <w:t xml:space="preserve"> que</w:t>
      </w:r>
      <w:r w:rsidR="00092F70" w:rsidRPr="00230782">
        <w:rPr>
          <w:rFonts w:asciiTheme="minorHAnsi" w:hAnsiTheme="minorHAnsi" w:cstheme="minorHAnsi"/>
          <w:sz w:val="22"/>
          <w:szCs w:val="22"/>
        </w:rPr>
        <w:t>, tal como sucede con otras variables que se han estudiado aquí,</w:t>
      </w:r>
      <w:r w:rsidRPr="00230782">
        <w:rPr>
          <w:rFonts w:asciiTheme="minorHAnsi" w:hAnsiTheme="minorHAnsi" w:cstheme="minorHAnsi"/>
          <w:sz w:val="22"/>
          <w:szCs w:val="22"/>
        </w:rPr>
        <w:t xml:space="preserve"> la </w:t>
      </w:r>
      <w:r w:rsidR="00092F70" w:rsidRPr="00230782">
        <w:rPr>
          <w:rFonts w:asciiTheme="minorHAnsi" w:hAnsiTheme="minorHAnsi" w:cstheme="minorHAnsi"/>
          <w:sz w:val="22"/>
          <w:szCs w:val="22"/>
        </w:rPr>
        <w:t xml:space="preserve">privación material severa afecta de manera diferencial a las personas en función de la edad que se considere: a mayor edad, menos </w:t>
      </w:r>
      <w:r w:rsidR="00D5682D" w:rsidRPr="00230782">
        <w:rPr>
          <w:rFonts w:asciiTheme="minorHAnsi" w:hAnsiTheme="minorHAnsi" w:cstheme="minorHAnsi"/>
          <w:sz w:val="22"/>
          <w:szCs w:val="22"/>
        </w:rPr>
        <w:t>privación</w:t>
      </w:r>
      <w:r w:rsidR="00092F70" w:rsidRPr="00230782">
        <w:rPr>
          <w:rFonts w:asciiTheme="minorHAnsi" w:hAnsiTheme="minorHAnsi" w:cstheme="minorHAnsi"/>
          <w:sz w:val="22"/>
          <w:szCs w:val="22"/>
        </w:rPr>
        <w:t xml:space="preserve"> severa. Puede verse en el </w:t>
      </w:r>
      <w:r w:rsidR="00005CB2" w:rsidRPr="00230782">
        <w:rPr>
          <w:rFonts w:asciiTheme="minorHAnsi" w:hAnsiTheme="minorHAnsi" w:cstheme="minorHAnsi"/>
          <w:sz w:val="22"/>
          <w:szCs w:val="22"/>
        </w:rPr>
        <w:fldChar w:fldCharType="begin"/>
      </w:r>
      <w:r w:rsidR="00005CB2" w:rsidRPr="00230782">
        <w:rPr>
          <w:rFonts w:asciiTheme="minorHAnsi" w:hAnsiTheme="minorHAnsi" w:cstheme="minorHAnsi"/>
          <w:sz w:val="22"/>
          <w:szCs w:val="22"/>
        </w:rPr>
        <w:instrText xml:space="preserve"> REF _Ref405743859 \h  \* MERGEFORMAT </w:instrText>
      </w:r>
      <w:r w:rsidR="00005CB2" w:rsidRPr="00230782">
        <w:rPr>
          <w:rFonts w:asciiTheme="minorHAnsi" w:hAnsiTheme="minorHAnsi" w:cstheme="minorHAnsi"/>
          <w:sz w:val="22"/>
          <w:szCs w:val="22"/>
        </w:rPr>
      </w:r>
      <w:r w:rsidR="00005CB2" w:rsidRPr="00230782">
        <w:rPr>
          <w:rFonts w:asciiTheme="minorHAnsi" w:hAnsiTheme="minorHAnsi" w:cstheme="minorHAnsi"/>
          <w:sz w:val="22"/>
          <w:szCs w:val="22"/>
        </w:rPr>
        <w:fldChar w:fldCharType="separate"/>
      </w:r>
      <w:r w:rsidR="00E10C0C" w:rsidRPr="00230782">
        <w:t xml:space="preserve">Gráfico </w:t>
      </w:r>
      <w:r w:rsidR="00E10C0C">
        <w:rPr>
          <w:noProof/>
        </w:rPr>
        <w:t>17</w:t>
      </w:r>
      <w:r w:rsidR="00E10C0C" w:rsidRPr="00230782">
        <w:t>: Privación Material Severa por grupos de edad</w:t>
      </w:r>
      <w:r w:rsidR="00005CB2" w:rsidRPr="00230782">
        <w:rPr>
          <w:rFonts w:asciiTheme="minorHAnsi" w:hAnsiTheme="minorHAnsi" w:cstheme="minorHAnsi"/>
          <w:sz w:val="22"/>
          <w:szCs w:val="22"/>
        </w:rPr>
        <w:fldChar w:fldCharType="end"/>
      </w:r>
      <w:r w:rsidR="00005CB2" w:rsidRPr="00230782">
        <w:rPr>
          <w:rFonts w:asciiTheme="minorHAnsi" w:hAnsiTheme="minorHAnsi" w:cstheme="minorHAnsi"/>
          <w:sz w:val="22"/>
          <w:szCs w:val="22"/>
        </w:rPr>
        <w:t xml:space="preserve">, </w:t>
      </w:r>
      <w:r w:rsidR="00670F3B" w:rsidRPr="00230782">
        <w:rPr>
          <w:rFonts w:asciiTheme="minorHAnsi" w:hAnsiTheme="minorHAnsi" w:cstheme="minorHAnsi"/>
          <w:sz w:val="22"/>
          <w:szCs w:val="22"/>
        </w:rPr>
        <w:t xml:space="preserve">que los menores de 16 años siempre han tenido las tasas más altas de </w:t>
      </w:r>
      <w:r w:rsidR="00D5682D" w:rsidRPr="00230782">
        <w:rPr>
          <w:rFonts w:asciiTheme="minorHAnsi" w:hAnsiTheme="minorHAnsi" w:cstheme="minorHAnsi"/>
          <w:sz w:val="22"/>
          <w:szCs w:val="22"/>
        </w:rPr>
        <w:t>Privación</w:t>
      </w:r>
      <w:r w:rsidR="00266378" w:rsidRPr="00230782">
        <w:rPr>
          <w:rFonts w:asciiTheme="minorHAnsi" w:hAnsiTheme="minorHAnsi" w:cstheme="minorHAnsi"/>
          <w:sz w:val="22"/>
          <w:szCs w:val="22"/>
        </w:rPr>
        <w:t xml:space="preserve"> Material S</w:t>
      </w:r>
      <w:r w:rsidR="00670F3B" w:rsidRPr="00230782">
        <w:rPr>
          <w:rFonts w:asciiTheme="minorHAnsi" w:hAnsiTheme="minorHAnsi" w:cstheme="minorHAnsi"/>
          <w:sz w:val="22"/>
          <w:szCs w:val="22"/>
        </w:rPr>
        <w:t>evera</w:t>
      </w:r>
      <w:r w:rsidR="00E80EC1" w:rsidRPr="00230782">
        <w:rPr>
          <w:rStyle w:val="Refdenotaalpie"/>
          <w:rFonts w:asciiTheme="minorHAnsi" w:hAnsiTheme="minorHAnsi" w:cstheme="minorHAnsi"/>
          <w:sz w:val="22"/>
          <w:szCs w:val="22"/>
        </w:rPr>
        <w:footnoteReference w:id="19"/>
      </w:r>
      <w:r w:rsidR="00670F3B" w:rsidRPr="00230782">
        <w:rPr>
          <w:rFonts w:asciiTheme="minorHAnsi" w:hAnsiTheme="minorHAnsi" w:cstheme="minorHAnsi"/>
          <w:sz w:val="22"/>
          <w:szCs w:val="22"/>
        </w:rPr>
        <w:t xml:space="preserve"> excepto </w:t>
      </w:r>
      <w:r w:rsidR="00670F3B" w:rsidRPr="00230782">
        <w:rPr>
          <w:rFonts w:asciiTheme="minorHAnsi" w:hAnsiTheme="minorHAnsi" w:cstheme="minorHAnsi"/>
          <w:sz w:val="22"/>
          <w:szCs w:val="22"/>
        </w:rPr>
        <w:lastRenderedPageBreak/>
        <w:t>un paréntesis en el año 2011.</w:t>
      </w:r>
      <w:r w:rsidR="00B969C2" w:rsidRPr="00230782">
        <w:rPr>
          <w:rFonts w:asciiTheme="minorHAnsi" w:hAnsiTheme="minorHAnsi" w:cstheme="minorHAnsi"/>
          <w:sz w:val="22"/>
          <w:szCs w:val="22"/>
        </w:rPr>
        <w:t xml:space="preserve"> </w:t>
      </w:r>
      <w:r w:rsidR="00BA10EA" w:rsidRPr="00230782">
        <w:rPr>
          <w:rFonts w:asciiTheme="minorHAnsi" w:hAnsiTheme="minorHAnsi" w:cstheme="minorHAnsi"/>
          <w:sz w:val="22"/>
          <w:szCs w:val="22"/>
        </w:rPr>
        <w:t xml:space="preserve">Además, durante la crisis su tasa ha crecido tres puntos porcentuales hasta situarse en el </w:t>
      </w:r>
      <w:r w:rsidR="00005CB2" w:rsidRPr="00230782">
        <w:rPr>
          <w:rFonts w:asciiTheme="minorHAnsi" w:hAnsiTheme="minorHAnsi" w:cstheme="minorHAnsi"/>
          <w:sz w:val="22"/>
          <w:szCs w:val="22"/>
        </w:rPr>
        <w:t>9,6</w:t>
      </w:r>
      <w:r w:rsidR="00BA10EA" w:rsidRPr="00230782">
        <w:rPr>
          <w:rFonts w:asciiTheme="minorHAnsi" w:hAnsiTheme="minorHAnsi" w:cstheme="minorHAnsi"/>
          <w:sz w:val="22"/>
          <w:szCs w:val="22"/>
        </w:rPr>
        <w:t xml:space="preserve">%, que es la más alta de todos los grupos de edad, </w:t>
      </w:r>
      <w:r w:rsidR="00005CB2" w:rsidRPr="00230782">
        <w:rPr>
          <w:rFonts w:asciiTheme="minorHAnsi" w:hAnsiTheme="minorHAnsi" w:cstheme="minorHAnsi"/>
          <w:sz w:val="22"/>
          <w:szCs w:val="22"/>
        </w:rPr>
        <w:t xml:space="preserve">2,5 </w:t>
      </w:r>
      <w:r w:rsidR="00BA10EA" w:rsidRPr="00230782">
        <w:rPr>
          <w:rFonts w:asciiTheme="minorHAnsi" w:hAnsiTheme="minorHAnsi" w:cstheme="minorHAnsi"/>
          <w:sz w:val="22"/>
          <w:szCs w:val="22"/>
        </w:rPr>
        <w:t xml:space="preserve">puntos porcentuales por encima de la media y </w:t>
      </w:r>
      <w:r w:rsidR="00005CB2" w:rsidRPr="00230782">
        <w:rPr>
          <w:rFonts w:asciiTheme="minorHAnsi" w:hAnsiTheme="minorHAnsi" w:cstheme="minorHAnsi"/>
          <w:sz w:val="22"/>
          <w:szCs w:val="22"/>
        </w:rPr>
        <w:t xml:space="preserve">casi cuatro veces superior a la </w:t>
      </w:r>
      <w:r w:rsidR="00BA10EA" w:rsidRPr="00230782">
        <w:rPr>
          <w:rFonts w:asciiTheme="minorHAnsi" w:hAnsiTheme="minorHAnsi" w:cstheme="minorHAnsi"/>
          <w:sz w:val="22"/>
          <w:szCs w:val="22"/>
        </w:rPr>
        <w:t xml:space="preserve">que afecta al grupo de mayores de 65 años. </w:t>
      </w:r>
      <w:r w:rsidR="00005CB2" w:rsidRPr="00230782">
        <w:rPr>
          <w:rFonts w:asciiTheme="minorHAnsi" w:hAnsiTheme="minorHAnsi" w:cstheme="minorHAnsi"/>
          <w:sz w:val="22"/>
          <w:szCs w:val="22"/>
        </w:rPr>
        <w:t xml:space="preserve">Por otra parte, este último año el porcentaje de personas en Privación Material Severa ha aumentado para todos los grupos de edad, excepto para las personas de 65 y más años. Con mayor intensidad lo ha hecho en el grupo de personas entre 45 y 64 años y en el grupo de menores de 16 años </w:t>
      </w:r>
      <w:r w:rsidR="008E19E5" w:rsidRPr="00230782">
        <w:rPr>
          <w:rFonts w:asciiTheme="minorHAnsi" w:hAnsiTheme="minorHAnsi" w:cstheme="minorHAnsi"/>
          <w:sz w:val="22"/>
          <w:szCs w:val="22"/>
        </w:rPr>
        <w:t>Es clara, entonces, la enorme desigualdad con la que este indicador discrimina a las personas en función de la edad.</w:t>
      </w:r>
    </w:p>
    <w:p w:rsidR="00815026" w:rsidRPr="00230782" w:rsidRDefault="00815026" w:rsidP="00815026">
      <w:pPr>
        <w:spacing w:after="240"/>
        <w:jc w:val="both"/>
        <w:rPr>
          <w:rFonts w:asciiTheme="minorHAnsi" w:hAnsiTheme="minorHAnsi" w:cstheme="minorHAnsi"/>
          <w:sz w:val="22"/>
          <w:szCs w:val="22"/>
        </w:rPr>
      </w:pPr>
      <w:r w:rsidRPr="00230782">
        <w:rPr>
          <w:rFonts w:asciiTheme="minorHAnsi" w:hAnsiTheme="minorHAnsi" w:cstheme="minorHAnsi"/>
          <w:sz w:val="22"/>
          <w:szCs w:val="22"/>
        </w:rPr>
        <w:t>Tal como se ha indicado en el caso de la pobreza infantil (ver apartado</w:t>
      </w:r>
      <w:r w:rsidR="00282415" w:rsidRPr="00230782">
        <w:rPr>
          <w:rFonts w:asciiTheme="minorHAnsi" w:hAnsiTheme="minorHAnsi" w:cstheme="minorHAnsi"/>
          <w:sz w:val="22"/>
          <w:szCs w:val="22"/>
        </w:rPr>
        <w:t xml:space="preserve"> </w:t>
      </w:r>
      <w:r w:rsidR="00A4708A" w:rsidRPr="00230782">
        <w:rPr>
          <w:rFonts w:asciiTheme="minorHAnsi" w:hAnsiTheme="minorHAnsi" w:cstheme="minorHAnsi"/>
          <w:sz w:val="22"/>
          <w:szCs w:val="22"/>
        </w:rPr>
        <w:fldChar w:fldCharType="begin"/>
      </w:r>
      <w:r w:rsidR="00282415" w:rsidRPr="00230782">
        <w:rPr>
          <w:rFonts w:asciiTheme="minorHAnsi" w:hAnsiTheme="minorHAnsi" w:cstheme="minorHAnsi"/>
          <w:sz w:val="22"/>
          <w:szCs w:val="22"/>
        </w:rPr>
        <w:instrText xml:space="preserve"> REF _Ref409001952 \h </w:instrText>
      </w:r>
      <w:r w:rsidR="00455CC6" w:rsidRPr="00230782">
        <w:rPr>
          <w:rFonts w:asciiTheme="minorHAnsi" w:hAnsiTheme="minorHAnsi" w:cstheme="minorHAnsi"/>
          <w:sz w:val="22"/>
          <w:szCs w:val="22"/>
        </w:rPr>
        <w:instrText xml:space="preserve"> \* MERGEFORMAT </w:instrText>
      </w:r>
      <w:r w:rsidR="00A4708A" w:rsidRPr="00230782">
        <w:rPr>
          <w:rFonts w:asciiTheme="minorHAnsi" w:hAnsiTheme="minorHAnsi" w:cstheme="minorHAnsi"/>
          <w:sz w:val="22"/>
          <w:szCs w:val="22"/>
        </w:rPr>
      </w:r>
      <w:r w:rsidR="00A4708A" w:rsidRPr="00230782">
        <w:rPr>
          <w:rFonts w:asciiTheme="minorHAnsi" w:hAnsiTheme="minorHAnsi" w:cstheme="minorHAnsi"/>
          <w:sz w:val="22"/>
          <w:szCs w:val="22"/>
        </w:rPr>
        <w:fldChar w:fldCharType="separate"/>
      </w:r>
      <w:r w:rsidR="00E10C0C" w:rsidRPr="00230782">
        <w:rPr>
          <w:rFonts w:eastAsiaTheme="minorHAnsi"/>
          <w:lang w:eastAsia="en-US"/>
        </w:rPr>
        <w:t>Grupos afectados por la pobreza</w:t>
      </w:r>
      <w:r w:rsidR="00A4708A" w:rsidRPr="00230782">
        <w:rPr>
          <w:rFonts w:asciiTheme="minorHAnsi" w:hAnsiTheme="minorHAnsi" w:cstheme="minorHAnsi"/>
          <w:sz w:val="22"/>
          <w:szCs w:val="22"/>
        </w:rPr>
        <w:fldChar w:fldCharType="end"/>
      </w:r>
      <w:r w:rsidRPr="00230782">
        <w:rPr>
          <w:rFonts w:asciiTheme="minorHAnsi" w:hAnsiTheme="minorHAnsi" w:cstheme="minorHAnsi"/>
          <w:sz w:val="22"/>
          <w:szCs w:val="22"/>
        </w:rPr>
        <w:t xml:space="preserve">), la </w:t>
      </w:r>
      <w:r w:rsidR="00266378" w:rsidRPr="00230782">
        <w:rPr>
          <w:rFonts w:asciiTheme="minorHAnsi" w:hAnsiTheme="minorHAnsi" w:cstheme="minorHAnsi"/>
          <w:sz w:val="22"/>
          <w:szCs w:val="22"/>
        </w:rPr>
        <w:t>Privación Material Severa</w:t>
      </w:r>
      <w:r w:rsidRPr="00230782">
        <w:rPr>
          <w:rFonts w:asciiTheme="minorHAnsi" w:hAnsiTheme="minorHAnsi" w:cstheme="minorHAnsi"/>
          <w:sz w:val="22"/>
          <w:szCs w:val="22"/>
        </w:rPr>
        <w:t xml:space="preserve"> contabiliza a los menores que residen en hogares con PMS y lo que se toma en cuenta es la capacidad familiar, y no la que puedan tener los menores de forma individual. El hecho de que las tasas de Privación Material Severa infantil sean más altas que las de los adultos responde a la mucha mayor vulnerabilidad de los hogares monoparentales en los que, como puede verse en la </w:t>
      </w:r>
      <w:r w:rsidR="00A4708A" w:rsidRPr="00230782">
        <w:rPr>
          <w:rFonts w:asciiTheme="minorHAnsi" w:hAnsiTheme="minorHAnsi" w:cstheme="minorHAnsi"/>
          <w:sz w:val="22"/>
          <w:szCs w:val="22"/>
        </w:rPr>
        <w:fldChar w:fldCharType="begin"/>
      </w:r>
      <w:r w:rsidRPr="00230782">
        <w:rPr>
          <w:rFonts w:asciiTheme="minorHAnsi" w:hAnsiTheme="minorHAnsi" w:cstheme="minorHAnsi"/>
          <w:sz w:val="22"/>
          <w:szCs w:val="22"/>
        </w:rPr>
        <w:instrText xml:space="preserve"> REF _Ref408665801 \h </w:instrText>
      </w:r>
      <w:r w:rsidR="00455CC6" w:rsidRPr="00230782">
        <w:rPr>
          <w:rFonts w:asciiTheme="minorHAnsi" w:hAnsiTheme="minorHAnsi" w:cstheme="minorHAnsi"/>
          <w:sz w:val="22"/>
          <w:szCs w:val="22"/>
        </w:rPr>
        <w:instrText xml:space="preserve"> \* MERGEFORMAT </w:instrText>
      </w:r>
      <w:r w:rsidR="00A4708A" w:rsidRPr="00230782">
        <w:rPr>
          <w:rFonts w:asciiTheme="minorHAnsi" w:hAnsiTheme="minorHAnsi" w:cstheme="minorHAnsi"/>
          <w:sz w:val="22"/>
          <w:szCs w:val="22"/>
        </w:rPr>
      </w:r>
      <w:r w:rsidR="00A4708A" w:rsidRPr="00230782">
        <w:rPr>
          <w:rFonts w:asciiTheme="minorHAnsi" w:hAnsiTheme="minorHAnsi" w:cstheme="minorHAnsi"/>
          <w:sz w:val="22"/>
          <w:szCs w:val="22"/>
        </w:rPr>
        <w:fldChar w:fldCharType="separate"/>
      </w:r>
      <w:r w:rsidR="00E10C0C" w:rsidRPr="00230782">
        <w:t xml:space="preserve">Tabla </w:t>
      </w:r>
      <w:r w:rsidR="00E10C0C">
        <w:rPr>
          <w:noProof/>
        </w:rPr>
        <w:t>7</w:t>
      </w:r>
      <w:r w:rsidR="00E10C0C" w:rsidRPr="00230782">
        <w:t>: AROPE y PMS según tipo de hogar</w:t>
      </w:r>
      <w:r w:rsidR="00A4708A" w:rsidRPr="00230782">
        <w:rPr>
          <w:rFonts w:asciiTheme="minorHAnsi" w:hAnsiTheme="minorHAnsi" w:cstheme="minorHAnsi"/>
          <w:sz w:val="22"/>
          <w:szCs w:val="22"/>
        </w:rPr>
        <w:fldChar w:fldCharType="end"/>
      </w:r>
      <w:r w:rsidRPr="00230782">
        <w:rPr>
          <w:rFonts w:asciiTheme="minorHAnsi" w:hAnsiTheme="minorHAnsi" w:cstheme="minorHAnsi"/>
          <w:sz w:val="22"/>
          <w:szCs w:val="22"/>
        </w:rPr>
        <w:t>, la PMS es</w:t>
      </w:r>
      <w:r w:rsidR="00455CC6" w:rsidRPr="00230782">
        <w:rPr>
          <w:rFonts w:asciiTheme="minorHAnsi" w:hAnsiTheme="minorHAnsi" w:cstheme="minorHAnsi"/>
          <w:sz w:val="22"/>
          <w:szCs w:val="22"/>
        </w:rPr>
        <w:t xml:space="preserve"> prácticamente el doble y ha crecido en el último año más de dos veces y media </w:t>
      </w:r>
      <w:r w:rsidRPr="00230782">
        <w:rPr>
          <w:rFonts w:asciiTheme="minorHAnsi" w:hAnsiTheme="minorHAnsi" w:cstheme="minorHAnsi"/>
          <w:sz w:val="22"/>
          <w:szCs w:val="22"/>
        </w:rPr>
        <w:t>que la de aquellos hogares con dos adultos y niños dependientes.</w:t>
      </w:r>
      <w:r w:rsidR="00455CC6" w:rsidRPr="00230782">
        <w:rPr>
          <w:rFonts w:asciiTheme="minorHAnsi" w:hAnsiTheme="minorHAnsi" w:cstheme="minorHAnsi"/>
          <w:sz w:val="22"/>
          <w:szCs w:val="22"/>
        </w:rPr>
        <w:t xml:space="preserve"> </w:t>
      </w:r>
      <w:r w:rsidRPr="00230782">
        <w:rPr>
          <w:rFonts w:asciiTheme="minorHAnsi" w:hAnsiTheme="minorHAnsi" w:cstheme="minorHAnsi"/>
          <w:sz w:val="22"/>
          <w:szCs w:val="22"/>
        </w:rPr>
        <w:t xml:space="preserve"> </w:t>
      </w:r>
    </w:p>
    <w:p w:rsidR="00132B6A" w:rsidRPr="00230782" w:rsidRDefault="00132B6A" w:rsidP="007C47EE">
      <w:pPr>
        <w:spacing w:after="240"/>
        <w:jc w:val="both"/>
        <w:rPr>
          <w:rFonts w:asciiTheme="minorHAnsi" w:hAnsiTheme="minorHAnsi" w:cstheme="minorHAnsi"/>
          <w:sz w:val="22"/>
          <w:szCs w:val="22"/>
        </w:rPr>
      </w:pPr>
    </w:p>
    <w:p w:rsidR="0064796D" w:rsidRPr="00230782" w:rsidRDefault="0064796D" w:rsidP="0064796D">
      <w:pPr>
        <w:pStyle w:val="Epgrafe"/>
        <w:keepNext/>
        <w:jc w:val="both"/>
      </w:pPr>
      <w:bookmarkStart w:id="59" w:name="_Toc432490620"/>
      <w:r w:rsidRPr="00230782">
        <w:t xml:space="preserve">Tabla </w:t>
      </w:r>
      <w:r w:rsidR="00E80D30">
        <w:fldChar w:fldCharType="begin"/>
      </w:r>
      <w:r w:rsidR="00E80D30">
        <w:instrText xml:space="preserve"> SEQ Tabla \* ARABIC </w:instrText>
      </w:r>
      <w:r w:rsidR="00E80D30">
        <w:fldChar w:fldCharType="separate"/>
      </w:r>
      <w:r w:rsidR="00B139F8">
        <w:rPr>
          <w:noProof/>
        </w:rPr>
        <w:t>7</w:t>
      </w:r>
      <w:bookmarkEnd w:id="59"/>
      <w:r w:rsidR="00E80D30">
        <w:rPr>
          <w:noProof/>
        </w:rPr>
        <w:fldChar w:fldCharType="end"/>
      </w:r>
    </w:p>
    <w:p w:rsidR="00132B6A" w:rsidRPr="00230782" w:rsidRDefault="009B036A" w:rsidP="007C47EE">
      <w:pPr>
        <w:spacing w:after="240"/>
        <w:jc w:val="both"/>
        <w:rPr>
          <w:rFonts w:asciiTheme="minorHAnsi" w:hAnsiTheme="minorHAnsi" w:cstheme="minorHAnsi"/>
          <w:sz w:val="22"/>
          <w:szCs w:val="22"/>
        </w:rPr>
      </w:pPr>
      <w:r w:rsidRPr="00230782">
        <w:rPr>
          <w:noProof/>
        </w:rPr>
        <w:drawing>
          <wp:inline distT="0" distB="0" distL="0" distR="0" wp14:anchorId="5282208C" wp14:editId="4CA0F80D">
            <wp:extent cx="5300345" cy="24009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0345" cy="2400935"/>
                    </a:xfrm>
                    <a:prstGeom prst="rect">
                      <a:avLst/>
                    </a:prstGeom>
                    <a:noFill/>
                    <a:ln>
                      <a:noFill/>
                    </a:ln>
                  </pic:spPr>
                </pic:pic>
              </a:graphicData>
            </a:graphic>
          </wp:inline>
        </w:drawing>
      </w:r>
    </w:p>
    <w:p w:rsidR="00132B6A" w:rsidRPr="00230782" w:rsidRDefault="00132B6A" w:rsidP="007C47EE">
      <w:pPr>
        <w:spacing w:after="240"/>
        <w:jc w:val="both"/>
        <w:rPr>
          <w:rFonts w:asciiTheme="minorHAnsi" w:hAnsiTheme="minorHAnsi" w:cstheme="minorHAnsi"/>
          <w:sz w:val="22"/>
          <w:szCs w:val="22"/>
        </w:rPr>
      </w:pPr>
    </w:p>
    <w:p w:rsidR="00132B6A" w:rsidRPr="00230782" w:rsidRDefault="00132B6A" w:rsidP="00132B6A">
      <w:pPr>
        <w:pStyle w:val="Epgrafe"/>
        <w:keepNext/>
        <w:jc w:val="both"/>
      </w:pPr>
      <w:bookmarkStart w:id="60" w:name="_Toc432490621"/>
      <w:bookmarkStart w:id="61" w:name="_Ref408665801"/>
      <w:r w:rsidRPr="00230782">
        <w:t xml:space="preserve">Tabla </w:t>
      </w:r>
      <w:r w:rsidR="00E80D30">
        <w:fldChar w:fldCharType="begin"/>
      </w:r>
      <w:r w:rsidR="00E80D30">
        <w:instrText xml:space="preserve"> SEQ Tabla \* ARABIC </w:instrText>
      </w:r>
      <w:r w:rsidR="00E80D30">
        <w:fldChar w:fldCharType="separate"/>
      </w:r>
      <w:r w:rsidR="00B139F8">
        <w:rPr>
          <w:noProof/>
        </w:rPr>
        <w:t>8</w:t>
      </w:r>
      <w:bookmarkEnd w:id="60"/>
      <w:r w:rsidR="00E80D30">
        <w:rPr>
          <w:noProof/>
        </w:rPr>
        <w:fldChar w:fldCharType="end"/>
      </w:r>
      <w:bookmarkEnd w:id="61"/>
    </w:p>
    <w:p w:rsidR="0064796D" w:rsidRPr="00230782" w:rsidRDefault="00B20BA7" w:rsidP="007C47EE">
      <w:pPr>
        <w:spacing w:after="240"/>
        <w:jc w:val="both"/>
        <w:rPr>
          <w:rFonts w:asciiTheme="minorHAnsi" w:hAnsiTheme="minorHAnsi" w:cstheme="minorHAnsi"/>
          <w:sz w:val="22"/>
          <w:szCs w:val="22"/>
        </w:rPr>
      </w:pPr>
      <w:r w:rsidRPr="00230782">
        <w:rPr>
          <w:noProof/>
        </w:rPr>
        <w:drawing>
          <wp:inline distT="0" distB="0" distL="0" distR="0" wp14:anchorId="4847329D" wp14:editId="340FDEC6">
            <wp:extent cx="5401945" cy="182621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945" cy="1826212"/>
                    </a:xfrm>
                    <a:prstGeom prst="rect">
                      <a:avLst/>
                    </a:prstGeom>
                    <a:noFill/>
                    <a:ln>
                      <a:noFill/>
                    </a:ln>
                  </pic:spPr>
                </pic:pic>
              </a:graphicData>
            </a:graphic>
          </wp:inline>
        </w:drawing>
      </w:r>
    </w:p>
    <w:p w:rsidR="008C0F25" w:rsidRPr="00230782" w:rsidRDefault="008C0F25" w:rsidP="007C47EE">
      <w:pPr>
        <w:spacing w:after="240"/>
        <w:jc w:val="both"/>
        <w:rPr>
          <w:rFonts w:asciiTheme="minorHAnsi" w:hAnsiTheme="minorHAnsi" w:cstheme="minorHAnsi"/>
          <w:sz w:val="22"/>
          <w:szCs w:val="22"/>
        </w:rPr>
      </w:pPr>
    </w:p>
    <w:p w:rsidR="00065F00" w:rsidRPr="00230782" w:rsidRDefault="00065F00" w:rsidP="00065F00">
      <w:pPr>
        <w:pStyle w:val="Epgrafe"/>
        <w:keepNext/>
        <w:jc w:val="both"/>
      </w:pPr>
      <w:bookmarkStart w:id="62" w:name="_Toc432490476"/>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20</w:t>
      </w:r>
      <w:bookmarkEnd w:id="62"/>
      <w:r w:rsidR="00E80D30">
        <w:rPr>
          <w:noProof/>
        </w:rPr>
        <w:fldChar w:fldCharType="end"/>
      </w:r>
    </w:p>
    <w:p w:rsidR="00DE73C9" w:rsidRPr="00230782" w:rsidRDefault="00C920B7" w:rsidP="007C47EE">
      <w:pPr>
        <w:spacing w:after="240"/>
        <w:jc w:val="both"/>
        <w:rPr>
          <w:rFonts w:asciiTheme="minorHAnsi" w:hAnsiTheme="minorHAnsi" w:cstheme="minorHAnsi"/>
          <w:sz w:val="22"/>
          <w:szCs w:val="22"/>
        </w:rPr>
      </w:pPr>
      <w:r w:rsidRPr="00230782">
        <w:rPr>
          <w:rFonts w:asciiTheme="minorHAnsi" w:hAnsiTheme="minorHAnsi" w:cstheme="minorHAnsi"/>
          <w:noProof/>
          <w:sz w:val="22"/>
          <w:szCs w:val="22"/>
        </w:rPr>
        <w:drawing>
          <wp:inline distT="0" distB="0" distL="0" distR="0" wp14:anchorId="161C48E3" wp14:editId="4FEDE94D">
            <wp:extent cx="4401820" cy="27070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1820" cy="2707005"/>
                    </a:xfrm>
                    <a:prstGeom prst="rect">
                      <a:avLst/>
                    </a:prstGeom>
                    <a:noFill/>
                  </pic:spPr>
                </pic:pic>
              </a:graphicData>
            </a:graphic>
          </wp:inline>
        </w:drawing>
      </w:r>
    </w:p>
    <w:p w:rsidR="00815026" w:rsidRPr="00230782" w:rsidRDefault="00815026" w:rsidP="00815026">
      <w:pPr>
        <w:spacing w:after="240"/>
        <w:jc w:val="both"/>
        <w:rPr>
          <w:rFonts w:asciiTheme="minorHAnsi" w:hAnsiTheme="minorHAnsi" w:cstheme="minorHAnsi"/>
          <w:sz w:val="22"/>
          <w:szCs w:val="22"/>
        </w:rPr>
      </w:pPr>
      <w:r w:rsidRPr="00230782">
        <w:rPr>
          <w:rFonts w:asciiTheme="minorHAnsi" w:hAnsiTheme="minorHAnsi" w:cstheme="minorHAnsi"/>
          <w:sz w:val="22"/>
          <w:szCs w:val="22"/>
        </w:rPr>
        <w:t xml:space="preserve">Por el contrario, la Privación material severa afecta de manera parecida a hombres y mujeres. Para ambos grupos la tendencia es similar en función del año que se considere, pero con algunas diferencias en la intensidad de la variación. Así, a comienzos de la crisis el crecimiento de la PMS fue más intenso entre las mujeres, pero a partir de 2011, aumentó mucho más entre los hombres. </w:t>
      </w:r>
      <w:r w:rsidR="003C4FFC" w:rsidRPr="00230782">
        <w:rPr>
          <w:rFonts w:asciiTheme="minorHAnsi" w:hAnsiTheme="minorHAnsi" w:cstheme="minorHAnsi"/>
          <w:sz w:val="22"/>
          <w:szCs w:val="22"/>
        </w:rPr>
        <w:t xml:space="preserve">En el último año, y de manera consecuente con otros indicadores, la privación material severa </w:t>
      </w:r>
      <w:r w:rsidR="00416259" w:rsidRPr="00230782">
        <w:rPr>
          <w:rFonts w:asciiTheme="minorHAnsi" w:hAnsiTheme="minorHAnsi" w:cstheme="minorHAnsi"/>
          <w:sz w:val="22"/>
          <w:szCs w:val="22"/>
        </w:rPr>
        <w:t>ha aumentado aún más su crecimiento en ambos grupos hasta llegar a converger en torno a una cifra del 7%.</w:t>
      </w:r>
    </w:p>
    <w:p w:rsidR="00E4510C" w:rsidRPr="00230782" w:rsidRDefault="00BC0F1C" w:rsidP="00D85A8F">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P</w:t>
      </w:r>
      <w:r w:rsidR="00932BEF" w:rsidRPr="00230782">
        <w:rPr>
          <w:rFonts w:asciiTheme="minorHAnsi" w:hAnsiTheme="minorHAnsi" w:cstheme="minorHAnsi"/>
          <w:bCs/>
          <w:sz w:val="22"/>
          <w:szCs w:val="22"/>
        </w:rPr>
        <w:t xml:space="preserve">or otra parte, </w:t>
      </w:r>
      <w:r w:rsidR="00D5682D" w:rsidRPr="00230782">
        <w:rPr>
          <w:rFonts w:asciiTheme="minorHAnsi" w:hAnsiTheme="minorHAnsi" w:cstheme="minorHAnsi"/>
          <w:b/>
          <w:bCs/>
          <w:sz w:val="22"/>
          <w:szCs w:val="22"/>
        </w:rPr>
        <w:t>la carencia o P</w:t>
      </w:r>
      <w:r w:rsidRPr="00230782">
        <w:rPr>
          <w:rFonts w:asciiTheme="minorHAnsi" w:hAnsiTheme="minorHAnsi" w:cstheme="minorHAnsi"/>
          <w:b/>
          <w:bCs/>
          <w:sz w:val="22"/>
          <w:szCs w:val="22"/>
        </w:rPr>
        <w:t xml:space="preserve">rivación </w:t>
      </w:r>
      <w:r w:rsidR="00C32C38" w:rsidRPr="00230782">
        <w:rPr>
          <w:rFonts w:asciiTheme="minorHAnsi" w:hAnsiTheme="minorHAnsi" w:cstheme="minorHAnsi"/>
          <w:b/>
          <w:bCs/>
          <w:sz w:val="22"/>
          <w:szCs w:val="22"/>
        </w:rPr>
        <w:t xml:space="preserve">Material Severa </w:t>
      </w:r>
      <w:r w:rsidR="009C6781" w:rsidRPr="00230782">
        <w:rPr>
          <w:rFonts w:asciiTheme="minorHAnsi" w:hAnsiTheme="minorHAnsi" w:cstheme="minorHAnsi"/>
          <w:b/>
          <w:bCs/>
          <w:sz w:val="22"/>
          <w:szCs w:val="22"/>
        </w:rPr>
        <w:t xml:space="preserve">es </w:t>
      </w:r>
      <w:r w:rsidR="00106771" w:rsidRPr="00230782">
        <w:rPr>
          <w:rFonts w:asciiTheme="minorHAnsi" w:hAnsiTheme="minorHAnsi" w:cstheme="minorHAnsi"/>
          <w:b/>
          <w:bCs/>
          <w:sz w:val="22"/>
          <w:szCs w:val="22"/>
        </w:rPr>
        <w:t>una</w:t>
      </w:r>
      <w:r w:rsidR="009C6781" w:rsidRPr="00230782">
        <w:rPr>
          <w:rFonts w:asciiTheme="minorHAnsi" w:hAnsiTheme="minorHAnsi" w:cstheme="minorHAnsi"/>
          <w:b/>
          <w:bCs/>
          <w:sz w:val="22"/>
          <w:szCs w:val="22"/>
        </w:rPr>
        <w:t xml:space="preserve"> </w:t>
      </w:r>
      <w:r w:rsidR="00106771" w:rsidRPr="00230782">
        <w:rPr>
          <w:rFonts w:asciiTheme="minorHAnsi" w:hAnsiTheme="minorHAnsi" w:cstheme="minorHAnsi"/>
          <w:b/>
          <w:bCs/>
          <w:sz w:val="22"/>
          <w:szCs w:val="22"/>
        </w:rPr>
        <w:t>de las posiciones más graves en la escala de vulnerabilidad</w:t>
      </w:r>
      <w:r w:rsidR="00BA1C7B" w:rsidRPr="00230782">
        <w:rPr>
          <w:rFonts w:asciiTheme="minorHAnsi" w:hAnsiTheme="minorHAnsi" w:cstheme="minorHAnsi"/>
          <w:bCs/>
          <w:sz w:val="22"/>
          <w:szCs w:val="22"/>
        </w:rPr>
        <w:t xml:space="preserve"> pues alude a la imposibilidad de acceder a bienes considerados básicos para la sociedad en la que se vive</w:t>
      </w:r>
      <w:r w:rsidR="00F01FF6" w:rsidRPr="00230782">
        <w:rPr>
          <w:rFonts w:asciiTheme="minorHAnsi" w:hAnsiTheme="minorHAnsi" w:cstheme="minorHAnsi"/>
          <w:bCs/>
          <w:sz w:val="22"/>
          <w:szCs w:val="22"/>
        </w:rPr>
        <w:t xml:space="preserve">. Como bien se sabe, cuanto más se avanza en esa escala es más difícil salir de ella. </w:t>
      </w:r>
      <w:r w:rsidR="00E4510C" w:rsidRPr="00230782">
        <w:rPr>
          <w:rFonts w:asciiTheme="minorHAnsi" w:hAnsiTheme="minorHAnsi" w:cstheme="minorHAnsi"/>
          <w:bCs/>
          <w:sz w:val="22"/>
          <w:szCs w:val="22"/>
        </w:rPr>
        <w:t>Entonces, si se acepta que es necesario actuar antes de que las personas lleguen a un estado</w:t>
      </w:r>
      <w:r w:rsidR="00A26FF3" w:rsidRPr="00230782">
        <w:rPr>
          <w:rFonts w:asciiTheme="minorHAnsi" w:hAnsiTheme="minorHAnsi" w:cstheme="minorHAnsi"/>
          <w:bCs/>
          <w:sz w:val="22"/>
          <w:szCs w:val="22"/>
        </w:rPr>
        <w:t xml:space="preserve"> de p</w:t>
      </w:r>
      <w:r w:rsidR="00E4510C" w:rsidRPr="00230782">
        <w:rPr>
          <w:rFonts w:asciiTheme="minorHAnsi" w:hAnsiTheme="minorHAnsi" w:cstheme="minorHAnsi"/>
          <w:bCs/>
          <w:sz w:val="22"/>
          <w:szCs w:val="22"/>
        </w:rPr>
        <w:t>rivación severa, cobran interés otros dos indicadores que</w:t>
      </w:r>
      <w:r w:rsidR="00A40119" w:rsidRPr="00230782">
        <w:rPr>
          <w:rFonts w:asciiTheme="minorHAnsi" w:hAnsiTheme="minorHAnsi" w:cstheme="minorHAnsi"/>
          <w:bCs/>
          <w:sz w:val="22"/>
          <w:szCs w:val="22"/>
        </w:rPr>
        <w:t>, aunque no forman parte del AROPE, delimitan a un</w:t>
      </w:r>
      <w:r w:rsidR="00E4510C" w:rsidRPr="00230782">
        <w:rPr>
          <w:rFonts w:asciiTheme="minorHAnsi" w:hAnsiTheme="minorHAnsi" w:cstheme="minorHAnsi"/>
          <w:bCs/>
          <w:sz w:val="22"/>
          <w:szCs w:val="22"/>
        </w:rPr>
        <w:t xml:space="preserve"> conjunto de personas que está </w:t>
      </w:r>
      <w:r w:rsidR="00A26FF3" w:rsidRPr="00230782">
        <w:rPr>
          <w:rFonts w:asciiTheme="minorHAnsi" w:hAnsiTheme="minorHAnsi" w:cstheme="minorHAnsi"/>
          <w:bCs/>
          <w:sz w:val="22"/>
          <w:szCs w:val="22"/>
        </w:rPr>
        <w:t xml:space="preserve">comenzando a </w:t>
      </w:r>
      <w:r w:rsidR="0083119F" w:rsidRPr="00230782">
        <w:rPr>
          <w:rFonts w:asciiTheme="minorHAnsi" w:hAnsiTheme="minorHAnsi" w:cstheme="minorHAnsi"/>
          <w:bCs/>
          <w:sz w:val="22"/>
          <w:szCs w:val="22"/>
        </w:rPr>
        <w:t>entrar</w:t>
      </w:r>
      <w:r w:rsidR="00A26FF3" w:rsidRPr="00230782">
        <w:rPr>
          <w:rFonts w:asciiTheme="minorHAnsi" w:hAnsiTheme="minorHAnsi" w:cstheme="minorHAnsi"/>
          <w:bCs/>
          <w:sz w:val="22"/>
          <w:szCs w:val="22"/>
        </w:rPr>
        <w:t xml:space="preserve"> en la espiral de vulnerabilidad y cuya protección es muy frágil. A continuación </w:t>
      </w:r>
      <w:r w:rsidR="00A40119" w:rsidRPr="00230782">
        <w:rPr>
          <w:rFonts w:asciiTheme="minorHAnsi" w:hAnsiTheme="minorHAnsi" w:cstheme="minorHAnsi"/>
          <w:bCs/>
          <w:sz w:val="22"/>
          <w:szCs w:val="22"/>
        </w:rPr>
        <w:t xml:space="preserve">se </w:t>
      </w:r>
      <w:r w:rsidR="0083119F" w:rsidRPr="00230782">
        <w:rPr>
          <w:rFonts w:asciiTheme="minorHAnsi" w:hAnsiTheme="minorHAnsi" w:cstheme="minorHAnsi"/>
          <w:bCs/>
          <w:sz w:val="22"/>
          <w:szCs w:val="22"/>
        </w:rPr>
        <w:t xml:space="preserve">estudia la </w:t>
      </w:r>
      <w:r w:rsidR="00D5682D" w:rsidRPr="00230782">
        <w:rPr>
          <w:rFonts w:asciiTheme="minorHAnsi" w:hAnsiTheme="minorHAnsi" w:cstheme="minorHAnsi"/>
          <w:bCs/>
          <w:sz w:val="22"/>
          <w:szCs w:val="22"/>
        </w:rPr>
        <w:t>Privación</w:t>
      </w:r>
      <w:r w:rsidR="0083119F" w:rsidRPr="00230782">
        <w:rPr>
          <w:rFonts w:asciiTheme="minorHAnsi" w:hAnsiTheme="minorHAnsi" w:cstheme="minorHAnsi"/>
          <w:bCs/>
          <w:sz w:val="22"/>
          <w:szCs w:val="22"/>
        </w:rPr>
        <w:t xml:space="preserve"> material en dos de los nueve conceptos o aspectos que se consideran esenciales para la sociedad europea y el indicador de</w:t>
      </w:r>
      <w:r w:rsidR="00A40119" w:rsidRPr="00230782">
        <w:rPr>
          <w:rFonts w:asciiTheme="minorHAnsi" w:hAnsiTheme="minorHAnsi" w:cstheme="minorHAnsi"/>
          <w:bCs/>
          <w:sz w:val="22"/>
          <w:szCs w:val="22"/>
        </w:rPr>
        <w:t xml:space="preserve"> Personas con dificultades para lle</w:t>
      </w:r>
      <w:r w:rsidR="0083119F" w:rsidRPr="00230782">
        <w:rPr>
          <w:rFonts w:asciiTheme="minorHAnsi" w:hAnsiTheme="minorHAnsi" w:cstheme="minorHAnsi"/>
          <w:bCs/>
          <w:sz w:val="22"/>
          <w:szCs w:val="22"/>
        </w:rPr>
        <w:t>gar a fin de mes.</w:t>
      </w:r>
      <w:r w:rsidR="00A40119" w:rsidRPr="00230782">
        <w:rPr>
          <w:rFonts w:asciiTheme="minorHAnsi" w:hAnsiTheme="minorHAnsi" w:cstheme="minorHAnsi"/>
          <w:bCs/>
          <w:sz w:val="22"/>
          <w:szCs w:val="22"/>
        </w:rPr>
        <w:t xml:space="preserve"> </w:t>
      </w:r>
    </w:p>
    <w:p w:rsidR="000A408C" w:rsidRPr="00230782" w:rsidRDefault="000A408C" w:rsidP="00D85A8F">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 xml:space="preserve">En el gráfico siguiente </w:t>
      </w:r>
      <w:r w:rsidR="00B1583D" w:rsidRPr="00230782">
        <w:rPr>
          <w:rFonts w:asciiTheme="minorHAnsi" w:hAnsiTheme="minorHAnsi" w:cstheme="minorHAnsi"/>
          <w:bCs/>
          <w:sz w:val="22"/>
          <w:szCs w:val="22"/>
        </w:rPr>
        <w:t xml:space="preserve">se muestra </w:t>
      </w:r>
      <w:r w:rsidRPr="00230782">
        <w:rPr>
          <w:rFonts w:asciiTheme="minorHAnsi" w:hAnsiTheme="minorHAnsi" w:cstheme="minorHAnsi"/>
          <w:bCs/>
          <w:sz w:val="22"/>
          <w:szCs w:val="22"/>
        </w:rPr>
        <w:t>el porcentaje de personas que tienen dificultades para llegar a fin de mes en sus distintos grados. Por una parte, este último año ha aumentado tres décimas el grupo que tiene dificultades o muchas dificultades para llegar a fin de mes y, entre ambos, agrupan al 39,1% de la población. Además, si se le agrega otro 28,8% de personas que tienen ciertas dificultades, se tiene que prácticamente el 68% del total de la población tiene dificultades para llegar a fin de mes. Además, esta cifra es la más alta en los últimos 10 años. Por otra parte, se ha reducido en un punto porcentual en el número de personas que tienen mucha dificultad para llegar a fin de mes, tachar eso; aun así, este dato, que representa al 17,5% de la población es el segundo más alto en los últimos 10 años.</w:t>
      </w:r>
    </w:p>
    <w:p w:rsidR="00B1583D" w:rsidRPr="00230782" w:rsidRDefault="00B1583D" w:rsidP="003321B8">
      <w:pPr>
        <w:pStyle w:val="Epgrafe"/>
        <w:keepNext/>
        <w:keepLines/>
        <w:spacing w:after="0"/>
        <w:jc w:val="both"/>
        <w:rPr>
          <w:rFonts w:asciiTheme="minorHAnsi" w:hAnsiTheme="minorHAnsi" w:cstheme="minorHAnsi"/>
          <w:sz w:val="22"/>
          <w:szCs w:val="22"/>
        </w:rPr>
      </w:pPr>
      <w:bookmarkStart w:id="63" w:name="_Toc432490477"/>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21</w:t>
      </w:r>
      <w:bookmarkEnd w:id="63"/>
      <w:r w:rsidR="00E80D30">
        <w:rPr>
          <w:noProof/>
        </w:rPr>
        <w:fldChar w:fldCharType="end"/>
      </w:r>
    </w:p>
    <w:p w:rsidR="00B1583D" w:rsidRPr="00230782" w:rsidRDefault="000C486D" w:rsidP="003321B8">
      <w:pPr>
        <w:keepNext/>
        <w:keepLines/>
        <w:spacing w:after="240"/>
        <w:jc w:val="both"/>
      </w:pPr>
      <w:r w:rsidRPr="00230782">
        <w:rPr>
          <w:noProof/>
        </w:rPr>
        <w:drawing>
          <wp:inline distT="0" distB="0" distL="0" distR="0" wp14:anchorId="6E97E09D" wp14:editId="7DAA2A62">
            <wp:extent cx="5273675" cy="3182620"/>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3675" cy="3182620"/>
                    </a:xfrm>
                    <a:prstGeom prst="rect">
                      <a:avLst/>
                    </a:prstGeom>
                    <a:noFill/>
                  </pic:spPr>
                </pic:pic>
              </a:graphicData>
            </a:graphic>
          </wp:inline>
        </w:drawing>
      </w:r>
    </w:p>
    <w:p w:rsidR="0054712D" w:rsidRPr="00230782" w:rsidRDefault="0054712D" w:rsidP="00F214AC">
      <w:pPr>
        <w:spacing w:after="240"/>
        <w:rPr>
          <w:rFonts w:asciiTheme="minorHAnsi" w:hAnsiTheme="minorHAnsi" w:cstheme="minorHAnsi"/>
          <w:bCs/>
          <w:sz w:val="22"/>
          <w:szCs w:val="22"/>
        </w:rPr>
      </w:pPr>
      <w:r w:rsidRPr="00230782">
        <w:rPr>
          <w:rFonts w:asciiTheme="minorHAnsi" w:hAnsiTheme="minorHAnsi" w:cstheme="minorHAnsi"/>
          <w:bCs/>
          <w:sz w:val="22"/>
          <w:szCs w:val="22"/>
        </w:rPr>
        <w:t xml:space="preserve">Finalmente, si la </w:t>
      </w:r>
      <w:r w:rsidR="00D25E64" w:rsidRPr="00230782">
        <w:rPr>
          <w:rFonts w:asciiTheme="minorHAnsi" w:hAnsiTheme="minorHAnsi" w:cstheme="minorHAnsi"/>
          <w:bCs/>
          <w:sz w:val="22"/>
          <w:szCs w:val="22"/>
        </w:rPr>
        <w:t>Privación Material Severa</w:t>
      </w:r>
      <w:r w:rsidRPr="00230782">
        <w:rPr>
          <w:rFonts w:asciiTheme="minorHAnsi" w:hAnsiTheme="minorHAnsi" w:cstheme="minorHAnsi"/>
          <w:bCs/>
          <w:sz w:val="22"/>
          <w:szCs w:val="22"/>
        </w:rPr>
        <w:t>, es decir la carencia en al menos cuatro conceptos de una lista de nueve,</w:t>
      </w:r>
      <w:r w:rsidR="007E41B1" w:rsidRPr="00230782">
        <w:rPr>
          <w:rFonts w:asciiTheme="minorHAnsi" w:hAnsiTheme="minorHAnsi" w:cstheme="minorHAnsi"/>
          <w:bCs/>
          <w:sz w:val="22"/>
          <w:szCs w:val="22"/>
        </w:rPr>
        <w:t xml:space="preserve"> alcanza al</w:t>
      </w:r>
      <w:r w:rsidR="00E046C8" w:rsidRPr="00230782">
        <w:rPr>
          <w:rFonts w:asciiTheme="minorHAnsi" w:hAnsiTheme="minorHAnsi" w:cstheme="minorHAnsi"/>
          <w:bCs/>
          <w:sz w:val="22"/>
          <w:szCs w:val="22"/>
        </w:rPr>
        <w:t xml:space="preserve"> 7,1 </w:t>
      </w:r>
      <w:r w:rsidR="007E41B1" w:rsidRPr="00230782">
        <w:rPr>
          <w:rFonts w:asciiTheme="minorHAnsi" w:hAnsiTheme="minorHAnsi" w:cstheme="minorHAnsi"/>
          <w:bCs/>
          <w:sz w:val="22"/>
          <w:szCs w:val="22"/>
        </w:rPr>
        <w:t>% del total de la población, la tabla siguiente muestra que el 38</w:t>
      </w:r>
      <w:r w:rsidR="00E046C8" w:rsidRPr="00230782">
        <w:rPr>
          <w:rFonts w:asciiTheme="minorHAnsi" w:hAnsiTheme="minorHAnsi" w:cstheme="minorHAnsi"/>
          <w:bCs/>
          <w:sz w:val="22"/>
          <w:szCs w:val="22"/>
        </w:rPr>
        <w:t>,6</w:t>
      </w:r>
      <w:r w:rsidR="007E41B1" w:rsidRPr="00230782">
        <w:rPr>
          <w:rFonts w:asciiTheme="minorHAnsi" w:hAnsiTheme="minorHAnsi" w:cstheme="minorHAnsi"/>
          <w:bCs/>
          <w:sz w:val="22"/>
          <w:szCs w:val="22"/>
        </w:rPr>
        <w:t>% de las personas carece de al meno</w:t>
      </w:r>
      <w:r w:rsidR="00E046C8" w:rsidRPr="00230782">
        <w:rPr>
          <w:rFonts w:asciiTheme="minorHAnsi" w:hAnsiTheme="minorHAnsi" w:cstheme="minorHAnsi"/>
          <w:bCs/>
          <w:sz w:val="22"/>
          <w:szCs w:val="22"/>
        </w:rPr>
        <w:t xml:space="preserve">s dos conceptos. En este grupo </w:t>
      </w:r>
      <w:r w:rsidR="007E41B1" w:rsidRPr="00230782">
        <w:rPr>
          <w:rFonts w:asciiTheme="minorHAnsi" w:hAnsiTheme="minorHAnsi" w:cstheme="minorHAnsi"/>
          <w:bCs/>
          <w:sz w:val="22"/>
          <w:szCs w:val="22"/>
        </w:rPr>
        <w:t>es especialmente</w:t>
      </w:r>
      <w:r w:rsidR="00E046C8" w:rsidRPr="00230782">
        <w:rPr>
          <w:rFonts w:asciiTheme="minorHAnsi" w:hAnsiTheme="minorHAnsi" w:cstheme="minorHAnsi"/>
          <w:bCs/>
          <w:sz w:val="22"/>
          <w:szCs w:val="22"/>
        </w:rPr>
        <w:t xml:space="preserve"> difícil </w:t>
      </w:r>
      <w:r w:rsidR="007E41B1" w:rsidRPr="00230782">
        <w:rPr>
          <w:rFonts w:asciiTheme="minorHAnsi" w:hAnsiTheme="minorHAnsi" w:cstheme="minorHAnsi"/>
          <w:bCs/>
          <w:sz w:val="22"/>
          <w:szCs w:val="22"/>
        </w:rPr>
        <w:t>la si</w:t>
      </w:r>
      <w:r w:rsidR="009E2A08" w:rsidRPr="00230782">
        <w:rPr>
          <w:rFonts w:asciiTheme="minorHAnsi" w:hAnsiTheme="minorHAnsi" w:cstheme="minorHAnsi"/>
          <w:bCs/>
          <w:sz w:val="22"/>
          <w:szCs w:val="22"/>
        </w:rPr>
        <w:t xml:space="preserve">tuación de los jóvenes entre 16 y </w:t>
      </w:r>
      <w:r w:rsidR="007E41B1" w:rsidRPr="00230782">
        <w:rPr>
          <w:rFonts w:asciiTheme="minorHAnsi" w:hAnsiTheme="minorHAnsi" w:cstheme="minorHAnsi"/>
          <w:bCs/>
          <w:sz w:val="22"/>
          <w:szCs w:val="22"/>
        </w:rPr>
        <w:t xml:space="preserve">29 años, </w:t>
      </w:r>
      <w:r w:rsidR="00E046C8" w:rsidRPr="00230782">
        <w:rPr>
          <w:rFonts w:asciiTheme="minorHAnsi" w:hAnsiTheme="minorHAnsi" w:cstheme="minorHAnsi"/>
          <w:bCs/>
          <w:sz w:val="22"/>
          <w:szCs w:val="22"/>
        </w:rPr>
        <w:t xml:space="preserve">con cifras que oscilan entre el 41% y el 44% en los últimos tres años. </w:t>
      </w:r>
    </w:p>
    <w:p w:rsidR="003321B8" w:rsidRPr="00230782" w:rsidRDefault="003321B8" w:rsidP="003321B8">
      <w:pPr>
        <w:pStyle w:val="Epgrafe"/>
        <w:keepNext/>
      </w:pPr>
      <w:bookmarkStart w:id="64" w:name="_Toc432490622"/>
      <w:r w:rsidRPr="00230782">
        <w:t xml:space="preserve">Tabla </w:t>
      </w:r>
      <w:r w:rsidR="00E80D30">
        <w:fldChar w:fldCharType="begin"/>
      </w:r>
      <w:r w:rsidR="00E80D30">
        <w:instrText xml:space="preserve"> SEQ Tabla \* ARABIC </w:instrText>
      </w:r>
      <w:r w:rsidR="00E80D30">
        <w:fldChar w:fldCharType="separate"/>
      </w:r>
      <w:r w:rsidR="00B139F8">
        <w:rPr>
          <w:noProof/>
        </w:rPr>
        <w:t>9</w:t>
      </w:r>
      <w:bookmarkEnd w:id="64"/>
      <w:r w:rsidR="00E80D30">
        <w:rPr>
          <w:noProof/>
        </w:rPr>
        <w:fldChar w:fldCharType="end"/>
      </w:r>
    </w:p>
    <w:p w:rsidR="00EA09DF" w:rsidRPr="00230782" w:rsidRDefault="00090CF2" w:rsidP="00F214AC">
      <w:pPr>
        <w:spacing w:after="240"/>
        <w:rPr>
          <w:rFonts w:asciiTheme="minorHAnsi" w:hAnsiTheme="minorHAnsi" w:cstheme="minorHAnsi"/>
          <w:bCs/>
          <w:sz w:val="22"/>
          <w:szCs w:val="22"/>
        </w:rPr>
      </w:pPr>
      <w:r w:rsidRPr="00230782">
        <w:rPr>
          <w:noProof/>
        </w:rPr>
        <w:drawing>
          <wp:inline distT="0" distB="0" distL="0" distR="0" wp14:anchorId="49E6FC33" wp14:editId="59CC83B0">
            <wp:extent cx="5401945" cy="1444664"/>
            <wp:effectExtent l="0" t="0" r="825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945" cy="1444664"/>
                    </a:xfrm>
                    <a:prstGeom prst="rect">
                      <a:avLst/>
                    </a:prstGeom>
                    <a:noFill/>
                    <a:ln>
                      <a:noFill/>
                    </a:ln>
                  </pic:spPr>
                </pic:pic>
              </a:graphicData>
            </a:graphic>
          </wp:inline>
        </w:drawing>
      </w:r>
    </w:p>
    <w:p w:rsidR="001422DD" w:rsidRPr="00230782" w:rsidRDefault="001422DD" w:rsidP="00F214AC">
      <w:pPr>
        <w:spacing w:after="240"/>
        <w:rPr>
          <w:rFonts w:asciiTheme="minorHAnsi" w:hAnsiTheme="minorHAnsi" w:cstheme="minorHAnsi"/>
          <w:bCs/>
          <w:sz w:val="22"/>
          <w:szCs w:val="22"/>
        </w:rPr>
      </w:pPr>
    </w:p>
    <w:p w:rsidR="007C47EE" w:rsidRPr="00230782" w:rsidRDefault="00FD6A93" w:rsidP="007C47EE">
      <w:pPr>
        <w:pStyle w:val="Ttulo3"/>
      </w:pPr>
      <w:bookmarkStart w:id="65" w:name="_Toc432495187"/>
      <w:r w:rsidRPr="00230782">
        <w:t xml:space="preserve">BAJA </w:t>
      </w:r>
      <w:r w:rsidR="00DA4E87" w:rsidRPr="00230782">
        <w:t>INTENSIDAD DE EMPLEO POR HOGAR</w:t>
      </w:r>
      <w:bookmarkEnd w:id="65"/>
    </w:p>
    <w:p w:rsidR="007C47EE" w:rsidRPr="00230782" w:rsidRDefault="00675E2D" w:rsidP="007C47EE">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E</w:t>
      </w:r>
      <w:r w:rsidR="007C47EE" w:rsidRPr="00230782">
        <w:rPr>
          <w:rFonts w:asciiTheme="minorHAnsi" w:hAnsiTheme="minorHAnsi" w:cstheme="minorHAnsi"/>
          <w:bCs/>
          <w:sz w:val="22"/>
          <w:szCs w:val="22"/>
        </w:rPr>
        <w:t xml:space="preserve">s conocido que la crisis ha incidido especialmente en el empleo, y ello se refleja en el factor de Baja Intensidad de </w:t>
      </w:r>
      <w:r w:rsidR="00E314BF" w:rsidRPr="00230782">
        <w:rPr>
          <w:rFonts w:asciiTheme="minorHAnsi" w:hAnsiTheme="minorHAnsi" w:cstheme="minorHAnsi"/>
          <w:bCs/>
          <w:sz w:val="22"/>
          <w:szCs w:val="22"/>
        </w:rPr>
        <w:t>Empleo</w:t>
      </w:r>
      <w:r w:rsidR="007C47EE" w:rsidRPr="00230782">
        <w:rPr>
          <w:rFonts w:asciiTheme="minorHAnsi" w:hAnsiTheme="minorHAnsi" w:cstheme="minorHAnsi"/>
          <w:bCs/>
          <w:sz w:val="22"/>
          <w:szCs w:val="22"/>
        </w:rPr>
        <w:t xml:space="preserve"> por Hogar (BITH) de la tasa AROPE, que ha sido el que más ha crecido porcentualmente</w:t>
      </w:r>
      <w:r w:rsidR="00E046C8" w:rsidRPr="00230782">
        <w:rPr>
          <w:rFonts w:asciiTheme="minorHAnsi" w:hAnsiTheme="minorHAnsi" w:cstheme="minorHAnsi"/>
          <w:bCs/>
          <w:sz w:val="22"/>
          <w:szCs w:val="22"/>
        </w:rPr>
        <w:t xml:space="preserve"> en el período estudiado</w:t>
      </w:r>
      <w:r w:rsidR="007C47EE" w:rsidRPr="00230782">
        <w:rPr>
          <w:rFonts w:asciiTheme="minorHAnsi" w:hAnsiTheme="minorHAnsi" w:cstheme="minorHAnsi"/>
          <w:bCs/>
          <w:sz w:val="22"/>
          <w:szCs w:val="22"/>
        </w:rPr>
        <w:t xml:space="preserve">. Así, la población que vive en hogares con baja intensidad de </w:t>
      </w:r>
      <w:r w:rsidR="00E314BF" w:rsidRPr="00230782">
        <w:rPr>
          <w:rFonts w:asciiTheme="minorHAnsi" w:hAnsiTheme="minorHAnsi" w:cstheme="minorHAnsi"/>
          <w:bCs/>
          <w:sz w:val="22"/>
          <w:szCs w:val="22"/>
        </w:rPr>
        <w:t>empleo</w:t>
      </w:r>
      <w:r w:rsidR="00395231" w:rsidRPr="00230782">
        <w:rPr>
          <w:rFonts w:asciiTheme="minorHAnsi" w:hAnsiTheme="minorHAnsi" w:cstheme="minorHAnsi"/>
          <w:bCs/>
          <w:sz w:val="22"/>
          <w:szCs w:val="22"/>
        </w:rPr>
        <w:t xml:space="preserve"> se ha más que </w:t>
      </w:r>
      <w:r w:rsidR="00CE6531">
        <w:rPr>
          <w:rFonts w:asciiTheme="minorHAnsi" w:hAnsiTheme="minorHAnsi" w:cstheme="minorHAnsi"/>
          <w:bCs/>
          <w:sz w:val="22"/>
          <w:szCs w:val="22"/>
        </w:rPr>
        <w:t>duplicado</w:t>
      </w:r>
      <w:r w:rsidR="00395231" w:rsidRPr="00230782">
        <w:rPr>
          <w:rFonts w:asciiTheme="minorHAnsi" w:hAnsiTheme="minorHAnsi" w:cstheme="minorHAnsi"/>
          <w:bCs/>
          <w:sz w:val="22"/>
          <w:szCs w:val="22"/>
        </w:rPr>
        <w:t xml:space="preserve"> desde 2009 </w:t>
      </w:r>
      <w:r w:rsidR="007C47EE" w:rsidRPr="00230782">
        <w:rPr>
          <w:rFonts w:asciiTheme="minorHAnsi" w:hAnsiTheme="minorHAnsi" w:cstheme="minorHAnsi"/>
          <w:bCs/>
          <w:sz w:val="22"/>
          <w:szCs w:val="22"/>
        </w:rPr>
        <w:t xml:space="preserve">y, </w:t>
      </w:r>
      <w:r w:rsidR="00E046C8" w:rsidRPr="00230782">
        <w:rPr>
          <w:rFonts w:asciiTheme="minorHAnsi" w:hAnsiTheme="minorHAnsi" w:cstheme="minorHAnsi"/>
          <w:bCs/>
          <w:sz w:val="22"/>
          <w:szCs w:val="22"/>
        </w:rPr>
        <w:t xml:space="preserve">si en 2013 alcanzaba al </w:t>
      </w:r>
      <w:r w:rsidR="00BB4097" w:rsidRPr="00230782">
        <w:rPr>
          <w:rFonts w:asciiTheme="minorHAnsi" w:hAnsiTheme="minorHAnsi" w:cstheme="minorHAnsi"/>
          <w:bCs/>
          <w:sz w:val="22"/>
          <w:szCs w:val="22"/>
        </w:rPr>
        <w:t>15,7% de la población</w:t>
      </w:r>
      <w:r w:rsidR="009F23B2" w:rsidRPr="00230782">
        <w:rPr>
          <w:rFonts w:asciiTheme="minorHAnsi" w:hAnsiTheme="minorHAnsi" w:cstheme="minorHAnsi"/>
          <w:bCs/>
          <w:sz w:val="22"/>
          <w:szCs w:val="22"/>
        </w:rPr>
        <w:t xml:space="preserve"> entre cero </w:t>
      </w:r>
      <w:r w:rsidR="00CE6531">
        <w:rPr>
          <w:rFonts w:asciiTheme="minorHAnsi" w:hAnsiTheme="minorHAnsi" w:cstheme="minorHAnsi"/>
          <w:bCs/>
          <w:sz w:val="22"/>
          <w:szCs w:val="22"/>
        </w:rPr>
        <w:t xml:space="preserve">duplicado </w:t>
      </w:r>
      <w:r w:rsidR="009F23B2" w:rsidRPr="00230782">
        <w:rPr>
          <w:rFonts w:asciiTheme="minorHAnsi" w:hAnsiTheme="minorHAnsi" w:cstheme="minorHAnsi"/>
          <w:bCs/>
          <w:sz w:val="22"/>
          <w:szCs w:val="22"/>
        </w:rPr>
        <w:t>y 59 años</w:t>
      </w:r>
      <w:r w:rsidR="00BB4097" w:rsidRPr="00230782">
        <w:rPr>
          <w:rFonts w:asciiTheme="minorHAnsi" w:hAnsiTheme="minorHAnsi" w:cstheme="minorHAnsi"/>
          <w:bCs/>
          <w:sz w:val="22"/>
          <w:szCs w:val="22"/>
        </w:rPr>
        <w:t xml:space="preserve">, </w:t>
      </w:r>
      <w:r w:rsidR="00E046C8" w:rsidRPr="00230782">
        <w:rPr>
          <w:rFonts w:asciiTheme="minorHAnsi" w:hAnsiTheme="minorHAnsi" w:cstheme="minorHAnsi"/>
          <w:bCs/>
          <w:sz w:val="22"/>
          <w:szCs w:val="22"/>
        </w:rPr>
        <w:t>en este último año, ha vuelto a crecer otro punto y medio porcentual</w:t>
      </w:r>
      <w:r w:rsidR="007C47EE" w:rsidRPr="00230782">
        <w:rPr>
          <w:rFonts w:asciiTheme="minorHAnsi" w:hAnsiTheme="minorHAnsi" w:cstheme="minorHAnsi"/>
          <w:bCs/>
          <w:sz w:val="22"/>
          <w:szCs w:val="22"/>
        </w:rPr>
        <w:t xml:space="preserve">. </w:t>
      </w:r>
      <w:r w:rsidR="00173A0F" w:rsidRPr="00230782">
        <w:rPr>
          <w:rFonts w:asciiTheme="minorHAnsi" w:hAnsiTheme="minorHAnsi" w:cstheme="minorHAnsi"/>
          <w:bCs/>
          <w:sz w:val="22"/>
          <w:szCs w:val="22"/>
        </w:rPr>
        <w:t xml:space="preserve">En total, entonces más de 6,1 millones de personas entre </w:t>
      </w:r>
      <w:r w:rsidR="00553E54">
        <w:rPr>
          <w:rFonts w:asciiTheme="minorHAnsi" w:hAnsiTheme="minorHAnsi" w:cstheme="minorHAnsi"/>
          <w:bCs/>
          <w:sz w:val="22"/>
          <w:szCs w:val="22"/>
        </w:rPr>
        <w:t>0</w:t>
      </w:r>
      <w:r w:rsidR="00173A0F" w:rsidRPr="00230782">
        <w:rPr>
          <w:rFonts w:asciiTheme="minorHAnsi" w:hAnsiTheme="minorHAnsi" w:cstheme="minorHAnsi"/>
          <w:bCs/>
          <w:sz w:val="22"/>
          <w:szCs w:val="22"/>
        </w:rPr>
        <w:t xml:space="preserve"> y 59 años viven en un hogar con baja intensidad de empleo y la factura de la crisis, en estos términos, se ha cobrado un aumento de 3,3 millones de personas desde 2009.</w:t>
      </w:r>
    </w:p>
    <w:p w:rsidR="007C47EE" w:rsidRPr="00230782" w:rsidRDefault="007C47EE" w:rsidP="007C47EE">
      <w:pPr>
        <w:pStyle w:val="Epgrafe"/>
        <w:keepNext/>
        <w:spacing w:after="0"/>
        <w:jc w:val="both"/>
      </w:pPr>
      <w:bookmarkStart w:id="66" w:name="_Toc432490478"/>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22</w:t>
      </w:r>
      <w:r w:rsidR="00E80D30">
        <w:rPr>
          <w:noProof/>
        </w:rPr>
        <w:fldChar w:fldCharType="end"/>
      </w:r>
      <w:r w:rsidR="00243146" w:rsidRPr="00230782">
        <w:rPr>
          <w:rStyle w:val="Refdenotaalpie"/>
        </w:rPr>
        <w:footnoteReference w:id="20"/>
      </w:r>
      <w:bookmarkEnd w:id="66"/>
    </w:p>
    <w:p w:rsidR="007C47EE" w:rsidRPr="00230782" w:rsidRDefault="00AF6E17" w:rsidP="007C47EE">
      <w:pPr>
        <w:spacing w:after="240"/>
        <w:jc w:val="both"/>
        <w:rPr>
          <w:rFonts w:asciiTheme="minorHAnsi" w:hAnsiTheme="minorHAnsi" w:cstheme="minorHAnsi"/>
          <w:bCs/>
          <w:sz w:val="22"/>
          <w:szCs w:val="22"/>
        </w:rPr>
      </w:pPr>
      <w:r w:rsidRPr="00230782">
        <w:rPr>
          <w:rFonts w:asciiTheme="minorHAnsi" w:hAnsiTheme="minorHAnsi" w:cstheme="minorHAnsi"/>
          <w:bCs/>
          <w:noProof/>
          <w:sz w:val="22"/>
          <w:szCs w:val="22"/>
        </w:rPr>
        <w:drawing>
          <wp:inline distT="0" distB="0" distL="0" distR="0" wp14:anchorId="01429093" wp14:editId="1D67BCED">
            <wp:extent cx="4700270" cy="2621280"/>
            <wp:effectExtent l="0" t="0" r="508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0270" cy="2621280"/>
                    </a:xfrm>
                    <a:prstGeom prst="rect">
                      <a:avLst/>
                    </a:prstGeom>
                    <a:noFill/>
                  </pic:spPr>
                </pic:pic>
              </a:graphicData>
            </a:graphic>
          </wp:inline>
        </w:drawing>
      </w:r>
    </w:p>
    <w:p w:rsidR="00595DE7" w:rsidRPr="00230782" w:rsidRDefault="00595DE7" w:rsidP="007C47EE">
      <w:pPr>
        <w:pStyle w:val="Epgrafe"/>
        <w:keepNext/>
        <w:spacing w:after="0"/>
        <w:jc w:val="both"/>
      </w:pPr>
    </w:p>
    <w:p w:rsidR="00595DE7" w:rsidRPr="00230782" w:rsidRDefault="00595DE7" w:rsidP="007C47EE">
      <w:pPr>
        <w:pStyle w:val="Epgrafe"/>
        <w:keepNext/>
        <w:spacing w:after="0"/>
        <w:jc w:val="both"/>
      </w:pPr>
    </w:p>
    <w:p w:rsidR="007C47EE" w:rsidRPr="00230782" w:rsidRDefault="007C47EE" w:rsidP="007C47EE">
      <w:pPr>
        <w:pStyle w:val="Epgrafe"/>
        <w:keepNext/>
        <w:spacing w:after="0"/>
        <w:jc w:val="both"/>
      </w:pPr>
      <w:bookmarkStart w:id="67" w:name="_Toc432490623"/>
      <w:r w:rsidRPr="00230782">
        <w:t xml:space="preserve">Tabla </w:t>
      </w:r>
      <w:r w:rsidR="00E80D30">
        <w:fldChar w:fldCharType="begin"/>
      </w:r>
      <w:r w:rsidR="00E80D30">
        <w:instrText xml:space="preserve"> SEQ Tabla \* ARABIC </w:instrText>
      </w:r>
      <w:r w:rsidR="00E80D30">
        <w:fldChar w:fldCharType="separate"/>
      </w:r>
      <w:r w:rsidR="00B139F8">
        <w:rPr>
          <w:noProof/>
        </w:rPr>
        <w:t>10</w:t>
      </w:r>
      <w:r w:rsidR="00E80D30">
        <w:rPr>
          <w:noProof/>
        </w:rPr>
        <w:fldChar w:fldCharType="end"/>
      </w:r>
      <w:r w:rsidRPr="00230782">
        <w:t>.</w:t>
      </w:r>
      <w:bookmarkEnd w:id="67"/>
    </w:p>
    <w:p w:rsidR="007C47EE" w:rsidRPr="00230782" w:rsidRDefault="00840F6B" w:rsidP="007C47EE">
      <w:pPr>
        <w:spacing w:after="240"/>
        <w:jc w:val="both"/>
        <w:rPr>
          <w:rFonts w:asciiTheme="minorHAnsi" w:hAnsiTheme="minorHAnsi" w:cstheme="minorHAnsi"/>
          <w:color w:val="000000"/>
          <w:sz w:val="22"/>
          <w:szCs w:val="22"/>
        </w:rPr>
      </w:pPr>
      <w:r w:rsidRPr="00230782">
        <w:rPr>
          <w:noProof/>
        </w:rPr>
        <w:drawing>
          <wp:inline distT="0" distB="0" distL="0" distR="0" wp14:anchorId="27B427CB" wp14:editId="10E69C54">
            <wp:extent cx="4664710" cy="2098040"/>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4710" cy="2098040"/>
                    </a:xfrm>
                    <a:prstGeom prst="rect">
                      <a:avLst/>
                    </a:prstGeom>
                    <a:noFill/>
                    <a:ln>
                      <a:noFill/>
                    </a:ln>
                  </pic:spPr>
                </pic:pic>
              </a:graphicData>
            </a:graphic>
          </wp:inline>
        </w:drawing>
      </w:r>
    </w:p>
    <w:p w:rsidR="00995A3D" w:rsidRPr="00230782" w:rsidRDefault="00FD3FE6" w:rsidP="007C47EE">
      <w:pPr>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El siguiente gráfico muestra un comportamiento del indicador que es muy similar para ambos sexos</w:t>
      </w:r>
      <w:r w:rsidR="00F8790B" w:rsidRPr="00230782">
        <w:rPr>
          <w:rFonts w:asciiTheme="minorHAnsi" w:hAnsiTheme="minorHAnsi" w:cstheme="minorHAnsi"/>
          <w:color w:val="000000"/>
          <w:sz w:val="22"/>
          <w:szCs w:val="22"/>
        </w:rPr>
        <w:t xml:space="preserve"> durante lo</w:t>
      </w:r>
      <w:r w:rsidR="00176E08" w:rsidRPr="00230782">
        <w:rPr>
          <w:rFonts w:asciiTheme="minorHAnsi" w:hAnsiTheme="minorHAnsi" w:cstheme="minorHAnsi"/>
          <w:color w:val="000000"/>
          <w:sz w:val="22"/>
          <w:szCs w:val="22"/>
        </w:rPr>
        <w:t>s primeros años de crisis. A partir de</w:t>
      </w:r>
      <w:r w:rsidR="00F8790B" w:rsidRPr="00230782">
        <w:rPr>
          <w:rFonts w:asciiTheme="minorHAnsi" w:hAnsiTheme="minorHAnsi" w:cstheme="minorHAnsi"/>
          <w:color w:val="000000"/>
          <w:sz w:val="22"/>
          <w:szCs w:val="22"/>
        </w:rPr>
        <w:t xml:space="preserve"> 201</w:t>
      </w:r>
      <w:r w:rsidR="00173A0F" w:rsidRPr="00230782">
        <w:rPr>
          <w:rFonts w:asciiTheme="minorHAnsi" w:hAnsiTheme="minorHAnsi" w:cstheme="minorHAnsi"/>
          <w:color w:val="000000"/>
          <w:sz w:val="22"/>
          <w:szCs w:val="22"/>
        </w:rPr>
        <w:t>2</w:t>
      </w:r>
      <w:r w:rsidR="00F8790B" w:rsidRPr="00230782">
        <w:rPr>
          <w:rFonts w:asciiTheme="minorHAnsi" w:hAnsiTheme="minorHAnsi" w:cstheme="minorHAnsi"/>
          <w:color w:val="000000"/>
          <w:sz w:val="22"/>
          <w:szCs w:val="22"/>
        </w:rPr>
        <w:t xml:space="preserve">, </w:t>
      </w:r>
      <w:r w:rsidR="00176E08" w:rsidRPr="00230782">
        <w:rPr>
          <w:rFonts w:asciiTheme="minorHAnsi" w:hAnsiTheme="minorHAnsi" w:cstheme="minorHAnsi"/>
          <w:color w:val="000000"/>
          <w:sz w:val="22"/>
          <w:szCs w:val="22"/>
        </w:rPr>
        <w:t>el crecimiento de la tasa masculina se acentúa y el de la femenina se ralentiza, de manera que en el año</w:t>
      </w:r>
      <w:r w:rsidR="00173A0F" w:rsidRPr="00230782">
        <w:rPr>
          <w:rFonts w:asciiTheme="minorHAnsi" w:hAnsiTheme="minorHAnsi" w:cstheme="minorHAnsi"/>
          <w:color w:val="000000"/>
          <w:sz w:val="22"/>
          <w:szCs w:val="22"/>
        </w:rPr>
        <w:t xml:space="preserve"> 2014,</w:t>
      </w:r>
      <w:r w:rsidR="00176E08" w:rsidRPr="00230782">
        <w:rPr>
          <w:rFonts w:asciiTheme="minorHAnsi" w:hAnsiTheme="minorHAnsi" w:cstheme="minorHAnsi"/>
          <w:color w:val="000000"/>
          <w:sz w:val="22"/>
          <w:szCs w:val="22"/>
        </w:rPr>
        <w:t xml:space="preserve"> la tasa acaba siendo</w:t>
      </w:r>
      <w:r w:rsidR="00173A0F" w:rsidRPr="00230782">
        <w:rPr>
          <w:rFonts w:asciiTheme="minorHAnsi" w:hAnsiTheme="minorHAnsi" w:cstheme="minorHAnsi"/>
          <w:color w:val="000000"/>
          <w:sz w:val="22"/>
          <w:szCs w:val="22"/>
        </w:rPr>
        <w:t xml:space="preserve"> similar para ambos grupos</w:t>
      </w:r>
      <w:r w:rsidR="00176E08" w:rsidRPr="00230782">
        <w:rPr>
          <w:rFonts w:asciiTheme="minorHAnsi" w:hAnsiTheme="minorHAnsi" w:cstheme="minorHAnsi"/>
          <w:color w:val="000000"/>
          <w:sz w:val="22"/>
          <w:szCs w:val="22"/>
        </w:rPr>
        <w:t xml:space="preserve">. </w:t>
      </w:r>
    </w:p>
    <w:p w:rsidR="00995A3D" w:rsidRPr="00230782" w:rsidRDefault="00995A3D" w:rsidP="00995A3D">
      <w:pPr>
        <w:pStyle w:val="Epgrafe"/>
        <w:keepNext/>
        <w:jc w:val="both"/>
      </w:pPr>
      <w:bookmarkStart w:id="68" w:name="_Toc432490479"/>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23</w:t>
      </w:r>
      <w:bookmarkEnd w:id="68"/>
      <w:r w:rsidR="00E80D30">
        <w:rPr>
          <w:noProof/>
        </w:rPr>
        <w:fldChar w:fldCharType="end"/>
      </w:r>
    </w:p>
    <w:p w:rsidR="00995A3D" w:rsidRPr="00230782" w:rsidRDefault="003A6612" w:rsidP="007C47EE">
      <w:pPr>
        <w:spacing w:after="240"/>
        <w:jc w:val="both"/>
        <w:rPr>
          <w:rFonts w:asciiTheme="minorHAnsi" w:hAnsiTheme="minorHAnsi" w:cstheme="minorHAnsi"/>
          <w:color w:val="000000"/>
          <w:sz w:val="22"/>
          <w:szCs w:val="22"/>
        </w:rPr>
      </w:pPr>
      <w:r w:rsidRPr="00230782">
        <w:rPr>
          <w:rFonts w:asciiTheme="minorHAnsi" w:hAnsiTheme="minorHAnsi" w:cstheme="minorHAnsi"/>
          <w:noProof/>
          <w:color w:val="000000"/>
          <w:sz w:val="22"/>
          <w:szCs w:val="22"/>
        </w:rPr>
        <w:drawing>
          <wp:inline distT="0" distB="0" distL="0" distR="0" wp14:anchorId="6E99B096" wp14:editId="4A86E70D">
            <wp:extent cx="4572635" cy="26092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2609215"/>
                    </a:xfrm>
                    <a:prstGeom prst="rect">
                      <a:avLst/>
                    </a:prstGeom>
                    <a:noFill/>
                  </pic:spPr>
                </pic:pic>
              </a:graphicData>
            </a:graphic>
          </wp:inline>
        </w:drawing>
      </w:r>
    </w:p>
    <w:p w:rsidR="00995A3D" w:rsidRPr="00230782" w:rsidRDefault="00176E08" w:rsidP="007C47EE">
      <w:pPr>
        <w:spacing w:after="240"/>
        <w:jc w:val="both"/>
        <w:rPr>
          <w:rFonts w:asciiTheme="minorHAnsi" w:hAnsiTheme="minorHAnsi" w:cstheme="minorHAnsi"/>
          <w:color w:val="000000"/>
          <w:sz w:val="22"/>
          <w:szCs w:val="22"/>
        </w:rPr>
      </w:pPr>
      <w:r w:rsidRPr="00230782">
        <w:rPr>
          <w:rFonts w:asciiTheme="minorHAnsi" w:hAnsiTheme="minorHAnsi" w:cstheme="minorHAnsi"/>
          <w:color w:val="000000"/>
          <w:sz w:val="22"/>
          <w:szCs w:val="22"/>
        </w:rPr>
        <w:t xml:space="preserve">La baja intensidad de empleo por hogar está muy relacionada con el comportamiento del paro. </w:t>
      </w:r>
      <w:r w:rsidR="004612E1" w:rsidRPr="00230782">
        <w:rPr>
          <w:rFonts w:asciiTheme="minorHAnsi" w:hAnsiTheme="minorHAnsi" w:cstheme="minorHAnsi"/>
          <w:color w:val="000000"/>
          <w:sz w:val="22"/>
          <w:szCs w:val="22"/>
        </w:rPr>
        <w:t>Las dos siguientes gráficas muestra la evolución de la Tasa de paro para hombre y mujeres</w:t>
      </w:r>
      <w:r w:rsidR="00CD15F9" w:rsidRPr="00230782">
        <w:rPr>
          <w:rFonts w:asciiTheme="minorHAnsi" w:hAnsiTheme="minorHAnsi" w:cstheme="minorHAnsi"/>
          <w:color w:val="000000"/>
          <w:sz w:val="22"/>
          <w:szCs w:val="22"/>
        </w:rPr>
        <w:t xml:space="preserve"> y según grupos de edad</w:t>
      </w:r>
      <w:r w:rsidR="004612E1" w:rsidRPr="00230782">
        <w:rPr>
          <w:rFonts w:asciiTheme="minorHAnsi" w:hAnsiTheme="minorHAnsi" w:cstheme="minorHAnsi"/>
          <w:color w:val="000000"/>
          <w:sz w:val="22"/>
          <w:szCs w:val="22"/>
        </w:rPr>
        <w:t>, medido</w:t>
      </w:r>
      <w:r w:rsidR="00CD15F9" w:rsidRPr="00230782">
        <w:rPr>
          <w:rFonts w:asciiTheme="minorHAnsi" w:hAnsiTheme="minorHAnsi" w:cstheme="minorHAnsi"/>
          <w:color w:val="000000"/>
          <w:sz w:val="22"/>
          <w:szCs w:val="22"/>
        </w:rPr>
        <w:t>s ambos</w:t>
      </w:r>
      <w:r w:rsidR="004612E1" w:rsidRPr="00230782">
        <w:rPr>
          <w:rFonts w:asciiTheme="minorHAnsi" w:hAnsiTheme="minorHAnsi" w:cstheme="minorHAnsi"/>
          <w:color w:val="000000"/>
          <w:sz w:val="22"/>
          <w:szCs w:val="22"/>
        </w:rPr>
        <w:t xml:space="preserve"> a través de la Encuesta de población activa. </w:t>
      </w:r>
    </w:p>
    <w:p w:rsidR="004A541D" w:rsidRPr="00230782" w:rsidRDefault="004A541D" w:rsidP="007C47EE">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 xml:space="preserve">En términos generales, el paro mantuvo una tendencia descendente hasta finales de 2007, </w:t>
      </w:r>
      <w:r w:rsidR="00EA190E" w:rsidRPr="00230782">
        <w:rPr>
          <w:rFonts w:asciiTheme="minorHAnsi" w:hAnsiTheme="minorHAnsi" w:cstheme="minorHAnsi"/>
          <w:bCs/>
          <w:sz w:val="22"/>
          <w:szCs w:val="22"/>
        </w:rPr>
        <w:t>con tasas del 9% e incluso</w:t>
      </w:r>
      <w:r w:rsidR="00173A0F" w:rsidRPr="00230782">
        <w:rPr>
          <w:rFonts w:asciiTheme="minorHAnsi" w:hAnsiTheme="minorHAnsi" w:cstheme="minorHAnsi"/>
          <w:bCs/>
          <w:sz w:val="22"/>
          <w:szCs w:val="22"/>
        </w:rPr>
        <w:t xml:space="preserve"> mucho menores </w:t>
      </w:r>
      <w:r w:rsidR="00EA190E" w:rsidRPr="00230782">
        <w:rPr>
          <w:rFonts w:asciiTheme="minorHAnsi" w:hAnsiTheme="minorHAnsi" w:cstheme="minorHAnsi"/>
          <w:bCs/>
          <w:sz w:val="22"/>
          <w:szCs w:val="22"/>
        </w:rPr>
        <w:t>para los hombres. A partir de 2008</w:t>
      </w:r>
      <w:r w:rsidRPr="00230782">
        <w:rPr>
          <w:rFonts w:asciiTheme="minorHAnsi" w:hAnsiTheme="minorHAnsi" w:cstheme="minorHAnsi"/>
          <w:bCs/>
          <w:sz w:val="22"/>
          <w:szCs w:val="22"/>
        </w:rPr>
        <w:t xml:space="preserve"> comenzó un periodo </w:t>
      </w:r>
      <w:r w:rsidR="00EA190E" w:rsidRPr="00230782">
        <w:rPr>
          <w:rFonts w:asciiTheme="minorHAnsi" w:hAnsiTheme="minorHAnsi" w:cstheme="minorHAnsi"/>
          <w:bCs/>
          <w:sz w:val="22"/>
          <w:szCs w:val="22"/>
        </w:rPr>
        <w:t>de crecimiento</w:t>
      </w:r>
      <w:r w:rsidRPr="00230782">
        <w:rPr>
          <w:rFonts w:asciiTheme="minorHAnsi" w:hAnsiTheme="minorHAnsi" w:cstheme="minorHAnsi"/>
          <w:bCs/>
          <w:sz w:val="22"/>
          <w:szCs w:val="22"/>
        </w:rPr>
        <w:t xml:space="preserve">, muy acelerado </w:t>
      </w:r>
      <w:r w:rsidR="00EA190E" w:rsidRPr="00230782">
        <w:rPr>
          <w:rFonts w:asciiTheme="minorHAnsi" w:hAnsiTheme="minorHAnsi" w:cstheme="minorHAnsi"/>
          <w:bCs/>
          <w:sz w:val="22"/>
          <w:szCs w:val="22"/>
        </w:rPr>
        <w:t>hasta el primer trimestre de 2009 –la tasa de paro prácticamente se dobló, del 9 al 17%-</w:t>
      </w:r>
      <w:r w:rsidR="00DD074D" w:rsidRPr="00230782">
        <w:rPr>
          <w:rFonts w:asciiTheme="minorHAnsi" w:hAnsiTheme="minorHAnsi" w:cstheme="minorHAnsi"/>
          <w:bCs/>
          <w:sz w:val="22"/>
          <w:szCs w:val="22"/>
        </w:rPr>
        <w:t xml:space="preserve"> </w:t>
      </w:r>
      <w:r w:rsidR="00465C2F" w:rsidRPr="00230782">
        <w:rPr>
          <w:rFonts w:asciiTheme="minorHAnsi" w:hAnsiTheme="minorHAnsi" w:cstheme="minorHAnsi"/>
          <w:bCs/>
          <w:sz w:val="22"/>
          <w:szCs w:val="22"/>
        </w:rPr>
        <w:t>y algo menos</w:t>
      </w:r>
      <w:r w:rsidR="00173A0F" w:rsidRPr="00230782">
        <w:rPr>
          <w:rFonts w:asciiTheme="minorHAnsi" w:hAnsiTheme="minorHAnsi" w:cstheme="minorHAnsi"/>
          <w:bCs/>
          <w:sz w:val="22"/>
          <w:szCs w:val="22"/>
        </w:rPr>
        <w:t>, pero también fuerte,</w:t>
      </w:r>
      <w:r w:rsidR="00465C2F" w:rsidRPr="00230782">
        <w:rPr>
          <w:rFonts w:asciiTheme="minorHAnsi" w:hAnsiTheme="minorHAnsi" w:cstheme="minorHAnsi"/>
          <w:bCs/>
          <w:sz w:val="22"/>
          <w:szCs w:val="22"/>
        </w:rPr>
        <w:t xml:space="preserve"> hasta el primer trimestre de 2013, en que llegó a su máximo con el 27%. A partir de entonces la tasa de paro ha mantenido un curso de descenso suave hasta el último trimestre registrado, en el que se reduce hasta el 2</w:t>
      </w:r>
      <w:r w:rsidR="00173A0F" w:rsidRPr="00230782">
        <w:rPr>
          <w:rFonts w:asciiTheme="minorHAnsi" w:hAnsiTheme="minorHAnsi" w:cstheme="minorHAnsi"/>
          <w:bCs/>
          <w:sz w:val="22"/>
          <w:szCs w:val="22"/>
        </w:rPr>
        <w:t>2</w:t>
      </w:r>
      <w:r w:rsidR="00465C2F" w:rsidRPr="00230782">
        <w:rPr>
          <w:rFonts w:asciiTheme="minorHAnsi" w:hAnsiTheme="minorHAnsi" w:cstheme="minorHAnsi"/>
          <w:bCs/>
          <w:sz w:val="22"/>
          <w:szCs w:val="22"/>
        </w:rPr>
        <w:t xml:space="preserve">%. </w:t>
      </w:r>
    </w:p>
    <w:p w:rsidR="00782995" w:rsidRPr="00230782" w:rsidRDefault="00782995" w:rsidP="007C47EE">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Por otra parte, e</w:t>
      </w:r>
      <w:r w:rsidR="007C47EE" w:rsidRPr="00230782">
        <w:rPr>
          <w:rFonts w:asciiTheme="minorHAnsi" w:hAnsiTheme="minorHAnsi" w:cstheme="minorHAnsi"/>
          <w:bCs/>
          <w:sz w:val="22"/>
          <w:szCs w:val="22"/>
        </w:rPr>
        <w:t xml:space="preserve">l paro masculino, que hasta el año 2007 se había mantenido cuatro o cinco puntos porcentuales por debajo del femenino, </w:t>
      </w:r>
      <w:r w:rsidRPr="00230782">
        <w:rPr>
          <w:rFonts w:asciiTheme="minorHAnsi" w:hAnsiTheme="minorHAnsi" w:cstheme="minorHAnsi"/>
          <w:bCs/>
          <w:sz w:val="22"/>
          <w:szCs w:val="22"/>
        </w:rPr>
        <w:t>creció</w:t>
      </w:r>
      <w:r w:rsidR="007C47EE" w:rsidRPr="00230782">
        <w:rPr>
          <w:rFonts w:asciiTheme="minorHAnsi" w:hAnsiTheme="minorHAnsi" w:cstheme="minorHAnsi"/>
          <w:bCs/>
          <w:sz w:val="22"/>
          <w:szCs w:val="22"/>
        </w:rPr>
        <w:t xml:space="preserve"> con mayor intensidad hasta prácticamente igualar las tasas de paro femenino</w:t>
      </w:r>
      <w:r w:rsidRPr="00230782">
        <w:rPr>
          <w:rFonts w:asciiTheme="minorHAnsi" w:hAnsiTheme="minorHAnsi" w:cstheme="minorHAnsi"/>
          <w:bCs/>
          <w:sz w:val="22"/>
          <w:szCs w:val="22"/>
        </w:rPr>
        <w:t xml:space="preserve"> a principios de 2009, situación que se ha mantenido hasta que ha comenzado </w:t>
      </w:r>
      <w:r w:rsidR="001F6925" w:rsidRPr="00230782">
        <w:rPr>
          <w:rFonts w:asciiTheme="minorHAnsi" w:hAnsiTheme="minorHAnsi" w:cstheme="minorHAnsi"/>
          <w:bCs/>
          <w:sz w:val="22"/>
          <w:szCs w:val="22"/>
        </w:rPr>
        <w:t>su descenso, también más acusado que el de las mujeres. En palabras más simples, a los hombres se les despidió primero –parón generalizado de la construcción mediante- y, ahora, se les contrata primero.</w:t>
      </w:r>
    </w:p>
    <w:p w:rsidR="00F75BBD" w:rsidRPr="00230782" w:rsidRDefault="00F75BBD" w:rsidP="00F75BBD">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La pregunta que se plantea aquí es por</w:t>
      </w:r>
      <w:r w:rsidR="008B6200" w:rsidRPr="00230782">
        <w:rPr>
          <w:rFonts w:asciiTheme="minorHAnsi" w:hAnsiTheme="minorHAnsi" w:cstheme="minorHAnsi"/>
          <w:bCs/>
          <w:sz w:val="22"/>
          <w:szCs w:val="22"/>
        </w:rPr>
        <w:t xml:space="preserve"> </w:t>
      </w:r>
      <w:r w:rsidRPr="00230782">
        <w:rPr>
          <w:rFonts w:asciiTheme="minorHAnsi" w:hAnsiTheme="minorHAnsi" w:cstheme="minorHAnsi"/>
          <w:bCs/>
          <w:sz w:val="22"/>
          <w:szCs w:val="22"/>
        </w:rPr>
        <w:t>qué ha seguido creciendo la tasa de población que vive en hogares con baja intensidad de empleo (BITH) durante 2013</w:t>
      </w:r>
      <w:r w:rsidR="00173A0F" w:rsidRPr="00230782">
        <w:rPr>
          <w:rFonts w:asciiTheme="minorHAnsi" w:hAnsiTheme="minorHAnsi" w:cstheme="minorHAnsi"/>
          <w:bCs/>
          <w:sz w:val="22"/>
          <w:szCs w:val="22"/>
        </w:rPr>
        <w:t xml:space="preserve"> y 2014</w:t>
      </w:r>
      <w:r w:rsidRPr="00230782">
        <w:rPr>
          <w:rFonts w:asciiTheme="minorHAnsi" w:hAnsiTheme="minorHAnsi" w:cstheme="minorHAnsi"/>
          <w:bCs/>
          <w:sz w:val="22"/>
          <w:szCs w:val="22"/>
        </w:rPr>
        <w:t>,</w:t>
      </w:r>
      <w:r w:rsidR="00173A0F" w:rsidRPr="00230782">
        <w:rPr>
          <w:rFonts w:asciiTheme="minorHAnsi" w:hAnsiTheme="minorHAnsi" w:cstheme="minorHAnsi"/>
          <w:bCs/>
          <w:sz w:val="22"/>
          <w:szCs w:val="22"/>
        </w:rPr>
        <w:t xml:space="preserve"> al mismo tiempo que </w:t>
      </w:r>
      <w:r w:rsidRPr="00230782">
        <w:rPr>
          <w:rFonts w:asciiTheme="minorHAnsi" w:hAnsiTheme="minorHAnsi" w:cstheme="minorHAnsi"/>
          <w:bCs/>
          <w:sz w:val="22"/>
          <w:szCs w:val="22"/>
        </w:rPr>
        <w:t xml:space="preserve">las cifras de paro se han reducido. </w:t>
      </w:r>
      <w:r w:rsidR="002A5441" w:rsidRPr="00230782">
        <w:rPr>
          <w:rFonts w:asciiTheme="minorHAnsi" w:hAnsiTheme="minorHAnsi" w:cstheme="minorHAnsi"/>
          <w:bCs/>
          <w:sz w:val="22"/>
          <w:szCs w:val="22"/>
        </w:rPr>
        <w:t xml:space="preserve">Esta aparente contradicción es compatible con las </w:t>
      </w:r>
      <w:r w:rsidRPr="00230782">
        <w:rPr>
          <w:rFonts w:asciiTheme="minorHAnsi" w:hAnsiTheme="minorHAnsi" w:cstheme="minorHAnsi"/>
          <w:bCs/>
          <w:sz w:val="22"/>
          <w:szCs w:val="22"/>
        </w:rPr>
        <w:t>altas cifras de trabajo a tiempo parcial</w:t>
      </w:r>
      <w:r w:rsidR="00553E54">
        <w:rPr>
          <w:rFonts w:asciiTheme="minorHAnsi" w:hAnsiTheme="minorHAnsi" w:cstheme="minorHAnsi"/>
          <w:bCs/>
          <w:sz w:val="22"/>
          <w:szCs w:val="22"/>
        </w:rPr>
        <w:t xml:space="preserve"> y contratos temporales</w:t>
      </w:r>
      <w:r w:rsidRPr="00230782">
        <w:rPr>
          <w:rFonts w:asciiTheme="minorHAnsi" w:hAnsiTheme="minorHAnsi" w:cstheme="minorHAnsi"/>
          <w:bCs/>
          <w:sz w:val="22"/>
          <w:szCs w:val="22"/>
        </w:rPr>
        <w:t>.</w:t>
      </w:r>
    </w:p>
    <w:p w:rsidR="00782995" w:rsidRPr="00230782" w:rsidRDefault="006F56E6" w:rsidP="007C47EE">
      <w:pPr>
        <w:spacing w:after="240"/>
        <w:jc w:val="both"/>
        <w:rPr>
          <w:rFonts w:asciiTheme="minorHAnsi" w:hAnsiTheme="minorHAnsi" w:cstheme="minorHAnsi"/>
          <w:bCs/>
          <w:sz w:val="22"/>
          <w:szCs w:val="22"/>
        </w:rPr>
      </w:pPr>
      <w:r w:rsidRPr="00230782">
        <w:rPr>
          <w:rFonts w:asciiTheme="minorHAnsi" w:hAnsiTheme="minorHAnsi" w:cstheme="minorHAnsi"/>
          <w:bCs/>
          <w:sz w:val="22"/>
          <w:szCs w:val="22"/>
        </w:rPr>
        <w:t>Finalmente, indicar que el paro</w:t>
      </w:r>
      <w:r w:rsidR="00734A80" w:rsidRPr="00230782">
        <w:rPr>
          <w:rFonts w:asciiTheme="minorHAnsi" w:hAnsiTheme="minorHAnsi" w:cstheme="minorHAnsi"/>
          <w:bCs/>
          <w:sz w:val="22"/>
          <w:szCs w:val="22"/>
        </w:rPr>
        <w:t xml:space="preserve"> sigue cargándose </w:t>
      </w:r>
      <w:r w:rsidRPr="00230782">
        <w:rPr>
          <w:rFonts w:asciiTheme="minorHAnsi" w:hAnsiTheme="minorHAnsi" w:cstheme="minorHAnsi"/>
          <w:bCs/>
          <w:sz w:val="22"/>
          <w:szCs w:val="22"/>
        </w:rPr>
        <w:t>en los grupos más jóvenes de población</w:t>
      </w:r>
      <w:r w:rsidR="00734A80" w:rsidRPr="00230782">
        <w:rPr>
          <w:rFonts w:asciiTheme="minorHAnsi" w:hAnsiTheme="minorHAnsi" w:cstheme="minorHAnsi"/>
          <w:bCs/>
          <w:sz w:val="22"/>
          <w:szCs w:val="22"/>
        </w:rPr>
        <w:t xml:space="preserve"> que en los últimos dos años mantiene cifras entre el 67% y el 70% de desempleados para los jóvenes entre 16 y 19 años y entre el 45% y el 52% de los jóvenes entre 20 y 24 años. En general, aunque la tendencia evolutiva es similar para todos los grupos </w:t>
      </w:r>
      <w:proofErr w:type="spellStart"/>
      <w:r w:rsidR="00734A80" w:rsidRPr="00230782">
        <w:rPr>
          <w:rFonts w:asciiTheme="minorHAnsi" w:hAnsiTheme="minorHAnsi" w:cstheme="minorHAnsi"/>
          <w:bCs/>
          <w:sz w:val="22"/>
          <w:szCs w:val="22"/>
        </w:rPr>
        <w:t>etáreos</w:t>
      </w:r>
      <w:proofErr w:type="spellEnd"/>
      <w:r w:rsidR="00734A80" w:rsidRPr="00230782">
        <w:rPr>
          <w:rFonts w:asciiTheme="minorHAnsi" w:hAnsiTheme="minorHAnsi" w:cstheme="minorHAnsi"/>
          <w:bCs/>
          <w:sz w:val="22"/>
          <w:szCs w:val="22"/>
        </w:rPr>
        <w:t>, las cifras son inferiores -muy inferiores- a medida que aumenta la edad media del grupo de que se trate.</w:t>
      </w:r>
    </w:p>
    <w:p w:rsidR="007C47EE" w:rsidRPr="00230782" w:rsidRDefault="007C47EE" w:rsidP="007C47EE">
      <w:pPr>
        <w:spacing w:after="240"/>
        <w:jc w:val="both"/>
        <w:rPr>
          <w:rFonts w:asciiTheme="minorHAnsi" w:hAnsiTheme="minorHAnsi" w:cstheme="minorHAnsi"/>
          <w:bCs/>
          <w:sz w:val="22"/>
          <w:szCs w:val="22"/>
        </w:rPr>
      </w:pPr>
    </w:p>
    <w:p w:rsidR="007C47EE" w:rsidRPr="00230782" w:rsidRDefault="007C47EE" w:rsidP="007C47EE">
      <w:pPr>
        <w:pStyle w:val="Epgrafe"/>
        <w:keepNext/>
        <w:spacing w:after="0"/>
        <w:jc w:val="both"/>
      </w:pPr>
      <w:bookmarkStart w:id="69" w:name="_Toc432490480"/>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24</w:t>
      </w:r>
      <w:bookmarkEnd w:id="69"/>
      <w:r w:rsidR="00E80D30">
        <w:rPr>
          <w:noProof/>
        </w:rPr>
        <w:fldChar w:fldCharType="end"/>
      </w:r>
    </w:p>
    <w:p w:rsidR="007C47EE" w:rsidRPr="00230782" w:rsidRDefault="00C26764" w:rsidP="007C47EE">
      <w:pPr>
        <w:spacing w:after="240"/>
        <w:jc w:val="both"/>
        <w:rPr>
          <w:rFonts w:asciiTheme="minorHAnsi" w:hAnsiTheme="minorHAnsi" w:cstheme="minorHAnsi"/>
          <w:bCs/>
          <w:sz w:val="22"/>
          <w:szCs w:val="22"/>
        </w:rPr>
      </w:pPr>
      <w:r w:rsidRPr="00230782">
        <w:rPr>
          <w:rFonts w:asciiTheme="minorHAnsi" w:hAnsiTheme="minorHAnsi" w:cstheme="minorHAnsi"/>
          <w:bCs/>
          <w:noProof/>
          <w:sz w:val="22"/>
          <w:szCs w:val="22"/>
        </w:rPr>
        <w:drawing>
          <wp:inline distT="0" distB="0" distL="0" distR="0" wp14:anchorId="2B3E54EC" wp14:editId="7AE0AE33">
            <wp:extent cx="5813147" cy="29579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9124" cy="2960965"/>
                    </a:xfrm>
                    <a:prstGeom prst="rect">
                      <a:avLst/>
                    </a:prstGeom>
                    <a:noFill/>
                  </pic:spPr>
                </pic:pic>
              </a:graphicData>
            </a:graphic>
          </wp:inline>
        </w:drawing>
      </w:r>
    </w:p>
    <w:p w:rsidR="000677FF" w:rsidRPr="00230782" w:rsidRDefault="000677FF" w:rsidP="007C47EE">
      <w:pPr>
        <w:spacing w:after="240"/>
        <w:jc w:val="both"/>
        <w:rPr>
          <w:rFonts w:asciiTheme="minorHAnsi" w:hAnsiTheme="minorHAnsi" w:cstheme="minorHAnsi"/>
          <w:bCs/>
          <w:sz w:val="22"/>
          <w:szCs w:val="22"/>
        </w:rPr>
      </w:pPr>
    </w:p>
    <w:p w:rsidR="000677FF" w:rsidRPr="00230782" w:rsidRDefault="000677FF" w:rsidP="000677FF">
      <w:pPr>
        <w:pStyle w:val="Epgrafe"/>
        <w:keepNext/>
        <w:jc w:val="both"/>
      </w:pPr>
      <w:bookmarkStart w:id="70" w:name="_Toc432490481"/>
      <w:r w:rsidRPr="00230782">
        <w:t xml:space="preserve">Gráfico </w:t>
      </w:r>
      <w:r w:rsidR="00E80D30">
        <w:fldChar w:fldCharType="begin"/>
      </w:r>
      <w:r w:rsidR="00E80D30">
        <w:instrText xml:space="preserve"> SEQ Gráfico \* ARABIC </w:instrText>
      </w:r>
      <w:r w:rsidR="00E80D30">
        <w:fldChar w:fldCharType="separate"/>
      </w:r>
      <w:r w:rsidR="005F2CC0">
        <w:rPr>
          <w:noProof/>
        </w:rPr>
        <w:t>25</w:t>
      </w:r>
      <w:bookmarkEnd w:id="70"/>
      <w:r w:rsidR="00E80D30">
        <w:rPr>
          <w:noProof/>
        </w:rPr>
        <w:fldChar w:fldCharType="end"/>
      </w:r>
    </w:p>
    <w:p w:rsidR="000677FF" w:rsidRPr="00230782" w:rsidRDefault="006856DB" w:rsidP="007C47EE">
      <w:pPr>
        <w:spacing w:after="240"/>
        <w:jc w:val="both"/>
        <w:rPr>
          <w:rFonts w:asciiTheme="minorHAnsi" w:hAnsiTheme="minorHAnsi" w:cstheme="minorHAnsi"/>
          <w:bCs/>
          <w:sz w:val="22"/>
          <w:szCs w:val="22"/>
        </w:rPr>
      </w:pPr>
      <w:r w:rsidRPr="00230782">
        <w:rPr>
          <w:rFonts w:asciiTheme="minorHAnsi" w:hAnsiTheme="minorHAnsi" w:cstheme="minorHAnsi"/>
          <w:bCs/>
          <w:noProof/>
          <w:sz w:val="22"/>
          <w:szCs w:val="22"/>
        </w:rPr>
        <w:drawing>
          <wp:inline distT="0" distB="0" distL="0" distR="0" wp14:anchorId="625F6F8B" wp14:editId="4263E3CD">
            <wp:extent cx="5833728" cy="349133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7298" cy="3493471"/>
                    </a:xfrm>
                    <a:prstGeom prst="rect">
                      <a:avLst/>
                    </a:prstGeom>
                    <a:noFill/>
                  </pic:spPr>
                </pic:pic>
              </a:graphicData>
            </a:graphic>
          </wp:inline>
        </w:drawing>
      </w:r>
    </w:p>
    <w:p w:rsidR="00EA4BBF" w:rsidRPr="00230782" w:rsidRDefault="00466DA3" w:rsidP="00984254">
      <w:pPr>
        <w:pStyle w:val="Ttulo2"/>
        <w:rPr>
          <w:b w:val="0"/>
          <w:bCs w:val="0"/>
          <w:color w:val="2E74B5" w:themeColor="accent1" w:themeShade="BF"/>
          <w:sz w:val="28"/>
          <w:szCs w:val="28"/>
        </w:rPr>
      </w:pPr>
      <w:bookmarkStart w:id="71" w:name="_Toc432495188"/>
      <w:r w:rsidRPr="00230782">
        <w:rPr>
          <w:rFonts w:eastAsia="Times New Roman"/>
          <w:color w:val="FFFFFF" w:themeColor="background1"/>
          <w:lang w:val="es-ES_tradnl"/>
        </w:rPr>
        <w:lastRenderedPageBreak/>
        <w:t>Resumen del capítulo</w:t>
      </w:r>
      <w:r w:rsidR="00DB0F2E" w:rsidRPr="00230782">
        <w:rPr>
          <w:rFonts w:asciiTheme="minorHAnsi" w:hAnsiTheme="minorHAnsi" w:cstheme="minorHAnsi"/>
          <w:bCs w:val="0"/>
          <w:noProof/>
          <w:sz w:val="22"/>
          <w:szCs w:val="22"/>
        </w:rPr>
        <mc:AlternateContent>
          <mc:Choice Requires="wps">
            <w:drawing>
              <wp:inline distT="0" distB="0" distL="0" distR="0" wp14:anchorId="74C8D06E" wp14:editId="28D6B8A7">
                <wp:extent cx="5219700" cy="8477250"/>
                <wp:effectExtent l="0" t="0" r="19050" b="19050"/>
                <wp:docPr id="60"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477250"/>
                        </a:xfrm>
                        <a:prstGeom prst="rect">
                          <a:avLst/>
                        </a:prstGeom>
                        <a:solidFill>
                          <a:srgbClr val="9DC3E6"/>
                        </a:solidFill>
                        <a:ln w="25400">
                          <a:solidFill>
                            <a:srgbClr val="C00000"/>
                          </a:solidFill>
                          <a:miter lim="800000"/>
                          <a:headEnd/>
                          <a:tailEnd/>
                        </a:ln>
                      </wps:spPr>
                      <wps:txbx>
                        <w:txbxContent>
                          <w:p w:rsidR="00EE1DD7" w:rsidRPr="005E597A" w:rsidRDefault="00EE1DD7" w:rsidP="005E597A">
                            <w:pPr>
                              <w:jc w:val="both"/>
                              <w:rPr>
                                <w:rFonts w:asciiTheme="minorHAnsi" w:hAnsiTheme="minorHAnsi" w:cstheme="minorHAnsi"/>
                                <w:b/>
                                <w:sz w:val="22"/>
                                <w:szCs w:val="22"/>
                              </w:rPr>
                            </w:pPr>
                            <w:r w:rsidRPr="002C6A0B">
                              <w:rPr>
                                <w:rFonts w:asciiTheme="minorHAnsi" w:hAnsiTheme="minorHAnsi" w:cstheme="minorHAnsi"/>
                                <w:b/>
                                <w:sz w:val="22"/>
                                <w:szCs w:val="22"/>
                              </w:rPr>
                              <w:t>IDEAS PRINCIPALES DEL CAPÍTULO</w:t>
                            </w:r>
                          </w:p>
                          <w:p w:rsidR="00EE1DD7" w:rsidRPr="00DE4EE7" w:rsidRDefault="00EE1DD7" w:rsidP="002C6A0B">
                            <w:pPr>
                              <w:ind w:right="470"/>
                              <w:jc w:val="both"/>
                            </w:pPr>
                          </w:p>
                          <w:p w:rsidR="00EE1DD7" w:rsidRPr="00553E54" w:rsidRDefault="00EE1DD7" w:rsidP="002C6A0B">
                            <w:pPr>
                              <w:pStyle w:val="Prrafodelista"/>
                              <w:numPr>
                                <w:ilvl w:val="0"/>
                                <w:numId w:val="7"/>
                              </w:numPr>
                              <w:ind w:right="470"/>
                              <w:jc w:val="both"/>
                            </w:pPr>
                            <w:r w:rsidRPr="00553E54">
                              <w:rPr>
                                <w:rFonts w:asciiTheme="minorHAnsi" w:hAnsiTheme="minorHAnsi" w:cstheme="minorHAnsi"/>
                                <w:color w:val="000000"/>
                                <w:sz w:val="22"/>
                                <w:szCs w:val="22"/>
                              </w:rPr>
                              <w:t>En el año 2014, el índice AROPE alcanza al 29,2 % del total de la población, lo que supone un total de 13.657.232 personas en riesgo de pobreza y/o exclusión. Desde el año 2009 el indicador ha subido 4,5 puntos porcentuales hasta situarlo en la cifra más alta desde que se calcula.</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Desde 2007, el AROPE sufre un acelerado crecimiento que, a partir del año 2010 reduce gradualmente su intensidad hasta llegar al año 2013, en el que la tasa no creció. Sin embargo, este último año, el AROPE ha experimentado un crecimiento de 1,9 puntos porcentuales, el más alto desde 2009.</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El grupo de mayores de 65 años, cuyas pensiones prácticamente no se han modificado, ha reducido este año su tasa AROPE al 12,9%, totalizando una reducción en el período de 12 puntos porcentuales, todo ello sin modificar sus condiciones reales de vida.</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La privación material severa ha crecido desde el 4,5% al 7,1% entre 2009 y 2014, lo que supone un aumento del 53% en el período analizado.</w:t>
                            </w:r>
                          </w:p>
                          <w:p w:rsidR="00EE1DD7" w:rsidRPr="00553E54" w:rsidRDefault="00EE1DD7" w:rsidP="00C03CC7">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El gran aumento (14,5%) de las personas en privación material severa, permite afirmar que este último año el porcentaje de personas en situación de pobreza y/o exclusión social, no sólo ha sufrido la subida más alta desde el comienzo de la crisis y provocado que la cifra sea la más alta desde que se calcula el indicador, sino que, además, las condiciones de vida reales de esas personas han empeorado enormemente.</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 xml:space="preserve">La pobreza y privación afectan de manera especial a los menores y, por tanto, requieren medidas específicas de apoyo. En este sentido, la pobreza de </w:t>
                            </w:r>
                            <w:r w:rsidRPr="00553E54">
                              <w:rPr>
                                <w:rFonts w:asciiTheme="minorHAnsi" w:hAnsiTheme="minorHAnsi" w:cstheme="minorHAnsi"/>
                                <w:sz w:val="22"/>
                                <w:szCs w:val="22"/>
                              </w:rPr>
                              <w:t>los menores de 16 años ha sufrido en el último año un aumento sustancial y alcanza actualmente al 30,1%, ocho puntos porcentuales por encima de la tasa que corresponde al conjunto de la población</w:t>
                            </w:r>
                            <w:r w:rsidRPr="00553E54">
                              <w:rPr>
                                <w:rFonts w:asciiTheme="minorHAnsi" w:hAnsiTheme="minorHAnsi" w:cstheme="minorHAnsi"/>
                                <w:color w:val="000000"/>
                                <w:sz w:val="22"/>
                                <w:szCs w:val="22"/>
                              </w:rPr>
                              <w:t>. Esta cuestión está muy relacionada con la enorme vulnerabilidad de las familias monoparentales y monoparentales.</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sz w:val="22"/>
                                <w:szCs w:val="22"/>
                              </w:rPr>
                              <w:t xml:space="preserve">El grupo de personas que no tienen capacidad para alimentarse con carne, pollo o pescado al menos una vez cada dos días se ha reducido en 0,2 puntos porcentuales. Aun así, sigue siendo la segunda tasa más alta desde el año 2004 y totaliza un crecimiento del 57% desde el inicio del período de crisis. </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sz w:val="22"/>
                                <w:szCs w:val="22"/>
                              </w:rPr>
                              <w:t>El 11,7% de la población vive en hogares donde se retrasa el pago de gastos relacionados con la vivienda principal. Además, ha crecido este año en más de tres puntos porcentuales -hasta el 11,1% - el número de personas que no pueden mantener su vivienda con temperatura adecuada.</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sz w:val="22"/>
                                <w:szCs w:val="22"/>
                              </w:rPr>
                              <w:t>El 67,9% de las personas tiene dificultades para llegar a fin de mes. Además, casi dos de cada cinco personas lo hace con dificultad o con muchas dificultades.</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bCs/>
                                <w:sz w:val="22"/>
                                <w:szCs w:val="22"/>
                              </w:rPr>
                              <w:t>La población que vive en hogares con baja intensidad de empleo (BITH) se ha más que duplicado desde 2009 y, alcanza, en 2013, al 17,2% de la población entre cero y 59 años, lo que, en términos cuantitativos, supone unos 6,1 millones de personas; 400.000 más que el año anterior.</w:t>
                            </w:r>
                          </w:p>
                          <w:p w:rsidR="00EE1DD7" w:rsidRPr="00553E54" w:rsidRDefault="00EE1DD7" w:rsidP="00F979BF">
                            <w:pPr>
                              <w:pStyle w:val="Prrafodelista"/>
                              <w:numPr>
                                <w:ilvl w:val="0"/>
                                <w:numId w:val="7"/>
                              </w:numPr>
                              <w:spacing w:after="240"/>
                              <w:ind w:right="514"/>
                              <w:jc w:val="both"/>
                              <w:rPr>
                                <w:rFonts w:asciiTheme="minorHAnsi" w:hAnsiTheme="minorHAnsi" w:cstheme="minorHAnsi"/>
                                <w:sz w:val="22"/>
                                <w:szCs w:val="22"/>
                              </w:rPr>
                            </w:pPr>
                            <w:r w:rsidRPr="00553E54">
                              <w:rPr>
                                <w:rFonts w:asciiTheme="minorHAnsi" w:hAnsiTheme="minorHAnsi" w:cstheme="minorHAnsi"/>
                                <w:sz w:val="22"/>
                                <w:szCs w:val="22"/>
                              </w:rPr>
                              <w:t>Aumenta el número de trabajadores pobres desde el 11,7% en 2013 al 14,2% en 2014, lo que viene a mostrar, otro año más, que no cualquier trabajo protege de la pobreza. Esta cuestión está muy relacionada con la evolución creciente de la jornada parcial que, para el segundo trimestre de 2015, llega al 16% del total de ocupados.</w:t>
                            </w:r>
                          </w:p>
                          <w:p w:rsidR="00EE1DD7" w:rsidRPr="00653849" w:rsidRDefault="00EE1DD7" w:rsidP="002C6A0B">
                            <w:pPr>
                              <w:pStyle w:val="Prrafodelista"/>
                              <w:numPr>
                                <w:ilvl w:val="0"/>
                                <w:numId w:val="7"/>
                              </w:numPr>
                              <w:ind w:right="470"/>
                              <w:jc w:val="both"/>
                              <w:rPr>
                                <w:rFonts w:asciiTheme="minorHAnsi" w:hAnsiTheme="minorHAnsi" w:cstheme="minorHAnsi"/>
                                <w:sz w:val="22"/>
                                <w:szCs w:val="22"/>
                              </w:rPr>
                            </w:pPr>
                            <w:r>
                              <w:rPr>
                                <w:rFonts w:asciiTheme="minorHAnsi" w:hAnsiTheme="minorHAnsi" w:cstheme="minorHAnsi"/>
                                <w:bCs/>
                                <w:sz w:val="22"/>
                                <w:szCs w:val="22"/>
                              </w:rPr>
                              <w:t>El crecimiento del BITH en el último año fue de 1,4 puntos porcentuales, sin embargo</w:t>
                            </w:r>
                            <w:r w:rsidRPr="002A5441">
                              <w:t xml:space="preserve"> </w:t>
                            </w:r>
                            <w:r w:rsidRPr="002A5441">
                              <w:rPr>
                                <w:rFonts w:asciiTheme="minorHAnsi" w:hAnsiTheme="minorHAnsi" w:cstheme="minorHAnsi"/>
                                <w:bCs/>
                                <w:sz w:val="22"/>
                                <w:szCs w:val="22"/>
                              </w:rPr>
                              <w:t>las cifras de paro se han reducido. Esta aparente contradicción es compatible con las altas cifras de trabajo a tiempo parcial.</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4C8D06E" id="Cuadro de texto 64" o:spid="_x0000_s1027" type="#_x0000_t202" style="width:411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" fillcolor="#9dc3e6" strokecolor="#c00000" strokeweight="2pt">
                <v:textbox>
                  <w:txbxContent>
                    <w:p w:rsidR="00EE1DD7" w:rsidRPr="005E597A" w:rsidRDefault="00EE1DD7" w:rsidP="005E597A">
                      <w:pPr>
                        <w:jc w:val="both"/>
                        <w:rPr>
                          <w:rFonts w:asciiTheme="minorHAnsi" w:hAnsiTheme="minorHAnsi" w:cstheme="minorHAnsi"/>
                          <w:b/>
                          <w:sz w:val="22"/>
                          <w:szCs w:val="22"/>
                        </w:rPr>
                      </w:pPr>
                      <w:r w:rsidRPr="002C6A0B">
                        <w:rPr>
                          <w:rFonts w:asciiTheme="minorHAnsi" w:hAnsiTheme="minorHAnsi" w:cstheme="minorHAnsi"/>
                          <w:b/>
                          <w:sz w:val="22"/>
                          <w:szCs w:val="22"/>
                        </w:rPr>
                        <w:t>IDEAS PRINCIPALES DEL CAPÍTULO</w:t>
                      </w:r>
                    </w:p>
                    <w:p w:rsidR="00EE1DD7" w:rsidRPr="00DE4EE7" w:rsidRDefault="00EE1DD7" w:rsidP="002C6A0B">
                      <w:pPr>
                        <w:ind w:right="470"/>
                        <w:jc w:val="both"/>
                      </w:pPr>
                    </w:p>
                    <w:p w:rsidR="00EE1DD7" w:rsidRPr="00553E54" w:rsidRDefault="00EE1DD7" w:rsidP="002C6A0B">
                      <w:pPr>
                        <w:pStyle w:val="Prrafodelista"/>
                        <w:numPr>
                          <w:ilvl w:val="0"/>
                          <w:numId w:val="7"/>
                        </w:numPr>
                        <w:ind w:right="470"/>
                        <w:jc w:val="both"/>
                      </w:pPr>
                      <w:r w:rsidRPr="00553E54">
                        <w:rPr>
                          <w:rFonts w:asciiTheme="minorHAnsi" w:hAnsiTheme="minorHAnsi" w:cstheme="minorHAnsi"/>
                          <w:color w:val="000000"/>
                          <w:sz w:val="22"/>
                          <w:szCs w:val="22"/>
                        </w:rPr>
                        <w:t>En el año 2014, el índice AROPE alcanza al 29,2 % del total de la población, lo que supone un total de 13.657.232 personas en riesgo de pobreza y/o exclusión. Desde el año 2009 el indicador ha subido 4,5 puntos porcentuales hasta situarlo en la cifra más alta desde que se calcula.</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Desde 2007, el AROPE sufre un acelerado crecimiento que, a partir del año 2010 reduce gradualmente su intensidad hasta llegar al año 2013, en el que la tasa no creció. Sin embargo, este último año, el AROPE ha experimentado un crecimiento de 1,9 puntos porcentuales, el más alto desde 2009.</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El grupo de mayores de 65 años, cuyas pensiones prácticamente no se han modificado, ha reducido este año su tasa AROPE al 12,9%, totalizando una reducción en el período de 12 puntos porcentuales, todo ello sin modificar sus condiciones reales de vida.</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La privación material severa ha crecido desde el 4,5% al 7,1% entre 2009 y 2014, lo que supone un aumento del 53% en el período analizado.</w:t>
                      </w:r>
                    </w:p>
                    <w:p w:rsidR="00EE1DD7" w:rsidRPr="00553E54" w:rsidRDefault="00EE1DD7" w:rsidP="00C03CC7">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El gran aumento (14,5%) de las personas en privación material severa, permite afirmar que este último año el porcentaje de personas en situación de pobreza y/o exclusión social, no sólo ha sufrido la subida más alta desde el comienzo de la crisis y provocado que la cifra sea la más alta desde que se calcula el indicador, sino que, además, las condiciones de vida reales de esas personas han empeorado enormemente.</w:t>
                      </w:r>
                    </w:p>
                    <w:p w:rsidR="00EE1DD7" w:rsidRPr="00553E54" w:rsidRDefault="00EE1DD7" w:rsidP="002C6A0B">
                      <w:pPr>
                        <w:pStyle w:val="Prrafodelista"/>
                        <w:numPr>
                          <w:ilvl w:val="0"/>
                          <w:numId w:val="7"/>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 xml:space="preserve">La pobreza y privación afectan de manera especial a los menores y, por tanto, requieren medidas específicas de apoyo. En este sentido, la pobreza de </w:t>
                      </w:r>
                      <w:r w:rsidRPr="00553E54">
                        <w:rPr>
                          <w:rFonts w:asciiTheme="minorHAnsi" w:hAnsiTheme="minorHAnsi" w:cstheme="minorHAnsi"/>
                          <w:sz w:val="22"/>
                          <w:szCs w:val="22"/>
                        </w:rPr>
                        <w:t>los menores de 16 años ha sufrido en el último año un aumento sustancial y alcanza actualmente al 30,1%, ocho puntos porcentuales por encima de la tasa que corresponde al conjunto de la población</w:t>
                      </w:r>
                      <w:r w:rsidRPr="00553E54">
                        <w:rPr>
                          <w:rFonts w:asciiTheme="minorHAnsi" w:hAnsiTheme="minorHAnsi" w:cstheme="minorHAnsi"/>
                          <w:color w:val="000000"/>
                          <w:sz w:val="22"/>
                          <w:szCs w:val="22"/>
                        </w:rPr>
                        <w:t>. Esta cuestión está muy relacionada con la enorme vulnerabilidad de las familias monoparentales y monoparentales.</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sz w:val="22"/>
                          <w:szCs w:val="22"/>
                        </w:rPr>
                        <w:t xml:space="preserve">El grupo de personas que no tienen capacidad para alimentarse con carne, pollo o pescado al menos una vez cada dos días se ha reducido en 0,2 puntos porcentuales. Aun así, sigue siendo la segunda tasa más alta desde el año 2004 y totaliza un crecimiento del 57% desde el inicio del período de crisis. </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sz w:val="22"/>
                          <w:szCs w:val="22"/>
                        </w:rPr>
                        <w:t>El 11,7% de la población vive en hogares donde se retrasa el pago de gastos relacionados con la vivienda principal. Además, ha crecido este año en más de tres puntos porcentuales -hasta el 11,1% - el número de personas que no pueden mantener su vivienda con temperatura adecuada.</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sz w:val="22"/>
                          <w:szCs w:val="22"/>
                        </w:rPr>
                        <w:t>El 67,9% de las personas tiene dificultades para llegar a fin de mes. Además, casi dos de cada cinco personas lo hace con dificultad o con muchas dificultades.</w:t>
                      </w:r>
                    </w:p>
                    <w:p w:rsidR="00EE1DD7" w:rsidRPr="00553E54" w:rsidRDefault="00EE1DD7" w:rsidP="002C6A0B">
                      <w:pPr>
                        <w:pStyle w:val="Prrafodelista"/>
                        <w:numPr>
                          <w:ilvl w:val="0"/>
                          <w:numId w:val="7"/>
                        </w:numPr>
                        <w:ind w:right="470"/>
                        <w:jc w:val="both"/>
                        <w:rPr>
                          <w:rFonts w:asciiTheme="minorHAnsi" w:hAnsiTheme="minorHAnsi" w:cstheme="minorHAnsi"/>
                          <w:sz w:val="22"/>
                          <w:szCs w:val="22"/>
                        </w:rPr>
                      </w:pPr>
                      <w:r w:rsidRPr="00553E54">
                        <w:rPr>
                          <w:rFonts w:asciiTheme="minorHAnsi" w:hAnsiTheme="minorHAnsi" w:cstheme="minorHAnsi"/>
                          <w:bCs/>
                          <w:sz w:val="22"/>
                          <w:szCs w:val="22"/>
                        </w:rPr>
                        <w:t>La población que vive en hogares con baja intensidad de empleo (BITH) se ha más que duplicado desde 2009 y, alcanza, en 2013, al 17,2% de la población entre cero y 59 años, lo que, en términos cuantitativos, supone unos 6,1 millones de personas; 400.000 más que el año anterior.</w:t>
                      </w:r>
                    </w:p>
                    <w:p w:rsidR="00EE1DD7" w:rsidRPr="00553E54" w:rsidRDefault="00EE1DD7" w:rsidP="00F979BF">
                      <w:pPr>
                        <w:pStyle w:val="Prrafodelista"/>
                        <w:numPr>
                          <w:ilvl w:val="0"/>
                          <w:numId w:val="7"/>
                        </w:numPr>
                        <w:spacing w:after="240"/>
                        <w:ind w:right="514"/>
                        <w:jc w:val="both"/>
                        <w:rPr>
                          <w:rFonts w:asciiTheme="minorHAnsi" w:hAnsiTheme="minorHAnsi" w:cstheme="minorHAnsi"/>
                          <w:sz w:val="22"/>
                          <w:szCs w:val="22"/>
                        </w:rPr>
                      </w:pPr>
                      <w:r w:rsidRPr="00553E54">
                        <w:rPr>
                          <w:rFonts w:asciiTheme="minorHAnsi" w:hAnsiTheme="minorHAnsi" w:cstheme="minorHAnsi"/>
                          <w:sz w:val="22"/>
                          <w:szCs w:val="22"/>
                        </w:rPr>
                        <w:t>Aumenta el número de trabajadores pobres desde el 11,7% en 2013 al 14,2% en 2014, lo que viene a mostrar, otro año más, que no cualquier trabajo protege de la pobreza. Esta cuestión está muy relacionada con la evolución creciente de la jornada parcial que, para el segundo trimestre de 2015, llega al 16% del total de ocupados.</w:t>
                      </w:r>
                    </w:p>
                    <w:p w:rsidR="00EE1DD7" w:rsidRPr="00653849" w:rsidRDefault="00EE1DD7" w:rsidP="002C6A0B">
                      <w:pPr>
                        <w:pStyle w:val="Prrafodelista"/>
                        <w:numPr>
                          <w:ilvl w:val="0"/>
                          <w:numId w:val="7"/>
                        </w:numPr>
                        <w:ind w:right="470"/>
                        <w:jc w:val="both"/>
                        <w:rPr>
                          <w:rFonts w:asciiTheme="minorHAnsi" w:hAnsiTheme="minorHAnsi" w:cstheme="minorHAnsi"/>
                          <w:sz w:val="22"/>
                          <w:szCs w:val="22"/>
                        </w:rPr>
                      </w:pPr>
                      <w:r>
                        <w:rPr>
                          <w:rFonts w:asciiTheme="minorHAnsi" w:hAnsiTheme="minorHAnsi" w:cstheme="minorHAnsi"/>
                          <w:bCs/>
                          <w:sz w:val="22"/>
                          <w:szCs w:val="22"/>
                        </w:rPr>
                        <w:t>El crecimiento del BITH en el último año fue de 1,4 puntos porcentuales, sin embargo</w:t>
                      </w:r>
                      <w:r w:rsidRPr="002A5441">
                        <w:t xml:space="preserve"> </w:t>
                      </w:r>
                      <w:r w:rsidRPr="002A5441">
                        <w:rPr>
                          <w:rFonts w:asciiTheme="minorHAnsi" w:hAnsiTheme="minorHAnsi" w:cstheme="minorHAnsi"/>
                          <w:bCs/>
                          <w:sz w:val="22"/>
                          <w:szCs w:val="22"/>
                        </w:rPr>
                        <w:t>las cifras de paro se han reducido. Esta aparente contradicción es compatible con las altas cifras de trabajo a tiempo parcial.</w:t>
                      </w:r>
                    </w:p>
                  </w:txbxContent>
                </v:textbox>
                <w10:anchorlock/>
              </v:shape>
            </w:pict>
          </mc:Fallback>
        </mc:AlternateContent>
      </w:r>
      <w:bookmarkEnd w:id="71"/>
      <w:r w:rsidR="00EA4BBF" w:rsidRPr="00230782">
        <w:br w:type="page"/>
      </w:r>
    </w:p>
    <w:p w:rsidR="00BE6CA9" w:rsidRPr="00230782" w:rsidRDefault="00280517" w:rsidP="00E279C7">
      <w:pPr>
        <w:pStyle w:val="Ttulo1"/>
      </w:pPr>
      <w:bookmarkStart w:id="72" w:name="_Toc432495189"/>
      <w:r w:rsidRPr="00230782">
        <w:lastRenderedPageBreak/>
        <w:t>OTROS INDICADORES IMPORTANTES</w:t>
      </w:r>
      <w:bookmarkEnd w:id="72"/>
    </w:p>
    <w:p w:rsidR="00507786" w:rsidRPr="00230782" w:rsidRDefault="00507786" w:rsidP="00E279C7">
      <w:pPr>
        <w:shd w:val="clear" w:color="auto" w:fill="FFFFFF"/>
        <w:spacing w:after="240"/>
        <w:jc w:val="both"/>
        <w:rPr>
          <w:rFonts w:asciiTheme="minorHAnsi" w:hAnsiTheme="minorHAnsi" w:cstheme="minorHAnsi"/>
          <w:color w:val="000000"/>
          <w:sz w:val="22"/>
          <w:szCs w:val="22"/>
          <w:lang w:val="es-ES_tradnl"/>
        </w:rPr>
      </w:pPr>
    </w:p>
    <w:p w:rsidR="00513203" w:rsidRPr="00230782" w:rsidRDefault="007A7505"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Como se ha visto</w:t>
      </w:r>
      <w:r w:rsidR="00513203" w:rsidRPr="00230782">
        <w:rPr>
          <w:rFonts w:asciiTheme="minorHAnsi" w:hAnsiTheme="minorHAnsi" w:cstheme="minorHAnsi"/>
          <w:color w:val="000000"/>
          <w:sz w:val="22"/>
          <w:szCs w:val="22"/>
          <w:lang w:val="es-ES_tradnl"/>
        </w:rPr>
        <w:t>, la Tasa de pobreza es un indicador útil que adquiere su significado más</w:t>
      </w:r>
      <w:r w:rsidRPr="00230782">
        <w:rPr>
          <w:rFonts w:asciiTheme="minorHAnsi" w:hAnsiTheme="minorHAnsi" w:cstheme="minorHAnsi"/>
          <w:color w:val="000000"/>
          <w:sz w:val="22"/>
          <w:szCs w:val="22"/>
          <w:lang w:val="es-ES_tradnl"/>
        </w:rPr>
        <w:t xml:space="preserve"> completo </w:t>
      </w:r>
      <w:r w:rsidR="00513203" w:rsidRPr="00230782">
        <w:rPr>
          <w:rFonts w:asciiTheme="minorHAnsi" w:hAnsiTheme="minorHAnsi" w:cstheme="minorHAnsi"/>
          <w:color w:val="000000"/>
          <w:sz w:val="22"/>
          <w:szCs w:val="22"/>
          <w:lang w:val="es-ES_tradnl"/>
        </w:rPr>
        <w:t xml:space="preserve">cuando se utiliza en combinación con otros indicadores. </w:t>
      </w:r>
      <w:r w:rsidR="00B62640">
        <w:rPr>
          <w:rFonts w:asciiTheme="minorHAnsi" w:hAnsiTheme="minorHAnsi" w:cstheme="minorHAnsi"/>
          <w:color w:val="000000"/>
          <w:sz w:val="22"/>
          <w:szCs w:val="22"/>
          <w:lang w:val="es-ES_tradnl"/>
        </w:rPr>
        <w:t>Por esta razón, l</w:t>
      </w:r>
      <w:r w:rsidR="00513203" w:rsidRPr="00230782">
        <w:rPr>
          <w:rFonts w:asciiTheme="minorHAnsi" w:hAnsiTheme="minorHAnsi" w:cstheme="minorHAnsi"/>
          <w:color w:val="000000"/>
          <w:sz w:val="22"/>
          <w:szCs w:val="22"/>
          <w:lang w:val="es-ES_tradnl"/>
        </w:rPr>
        <w:t>a tasa AROPE, cuyo estudio es el objetivo principal de este trabajo,</w:t>
      </w:r>
      <w:r w:rsidR="000E1067" w:rsidRPr="00230782">
        <w:rPr>
          <w:rFonts w:asciiTheme="minorHAnsi" w:hAnsiTheme="minorHAnsi" w:cstheme="minorHAnsi"/>
          <w:color w:val="000000"/>
          <w:sz w:val="22"/>
          <w:szCs w:val="22"/>
          <w:lang w:val="es-ES_tradnl"/>
        </w:rPr>
        <w:t xml:space="preserve"> combina la medición de la pobreza con la capacidad de acceso a bienes de consumo </w:t>
      </w:r>
      <w:r w:rsidRPr="00230782">
        <w:rPr>
          <w:rFonts w:asciiTheme="minorHAnsi" w:hAnsiTheme="minorHAnsi" w:cstheme="minorHAnsi"/>
          <w:color w:val="000000"/>
          <w:sz w:val="22"/>
          <w:szCs w:val="22"/>
          <w:lang w:val="es-ES_tradnl"/>
        </w:rPr>
        <w:t xml:space="preserve">que son </w:t>
      </w:r>
      <w:r w:rsidR="000E1067" w:rsidRPr="00230782">
        <w:rPr>
          <w:rFonts w:asciiTheme="minorHAnsi" w:hAnsiTheme="minorHAnsi" w:cstheme="minorHAnsi"/>
          <w:color w:val="000000"/>
          <w:sz w:val="22"/>
          <w:szCs w:val="22"/>
          <w:lang w:val="es-ES_tradnl"/>
        </w:rPr>
        <w:t>considerados imprescindibles para la sociedad europea</w:t>
      </w:r>
      <w:r w:rsidRPr="00230782">
        <w:rPr>
          <w:rFonts w:asciiTheme="minorHAnsi" w:hAnsiTheme="minorHAnsi" w:cstheme="minorHAnsi"/>
          <w:color w:val="000000"/>
          <w:sz w:val="22"/>
          <w:szCs w:val="22"/>
          <w:lang w:val="es-ES_tradnl"/>
        </w:rPr>
        <w:t>,</w:t>
      </w:r>
      <w:r w:rsidR="000E1067" w:rsidRPr="00230782">
        <w:rPr>
          <w:rFonts w:asciiTheme="minorHAnsi" w:hAnsiTheme="minorHAnsi" w:cstheme="minorHAnsi"/>
          <w:color w:val="000000"/>
          <w:sz w:val="22"/>
          <w:szCs w:val="22"/>
          <w:lang w:val="es-ES_tradnl"/>
        </w:rPr>
        <w:t xml:space="preserve"> </w:t>
      </w:r>
      <w:r w:rsidR="00B62640">
        <w:rPr>
          <w:rFonts w:asciiTheme="minorHAnsi" w:hAnsiTheme="minorHAnsi" w:cstheme="minorHAnsi"/>
          <w:color w:val="000000"/>
          <w:sz w:val="22"/>
          <w:szCs w:val="22"/>
          <w:lang w:val="es-ES_tradnl"/>
        </w:rPr>
        <w:t xml:space="preserve">y </w:t>
      </w:r>
      <w:r w:rsidR="000E1067" w:rsidRPr="00230782">
        <w:rPr>
          <w:rFonts w:asciiTheme="minorHAnsi" w:hAnsiTheme="minorHAnsi" w:cstheme="minorHAnsi"/>
          <w:color w:val="000000"/>
          <w:sz w:val="22"/>
          <w:szCs w:val="22"/>
          <w:lang w:val="es-ES_tradnl"/>
        </w:rPr>
        <w:t>con la situación de empleo</w:t>
      </w:r>
      <w:r w:rsidR="00946A37" w:rsidRPr="00230782">
        <w:rPr>
          <w:rFonts w:asciiTheme="minorHAnsi" w:hAnsiTheme="minorHAnsi" w:cstheme="minorHAnsi"/>
          <w:color w:val="000000"/>
          <w:sz w:val="22"/>
          <w:szCs w:val="22"/>
          <w:lang w:val="es-ES_tradnl"/>
        </w:rPr>
        <w:t xml:space="preserve"> del grupo de personas que se supone son la primera red de ayuda y sostén de los individuos, que son los miembros del hogar en el que reside. </w:t>
      </w:r>
    </w:p>
    <w:p w:rsidR="00513203" w:rsidRPr="00230782" w:rsidRDefault="007150AB"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Se tiene, entonces, que el indicador AROPE muestra el tamaño y características generales del grupo más desfavorecido de la sociedad en la cual se mide. Sin embargo, no dice nada del resto del conjunto social.</w:t>
      </w:r>
      <w:r w:rsidR="003A6192" w:rsidRPr="00230782">
        <w:rPr>
          <w:rFonts w:asciiTheme="minorHAnsi" w:hAnsiTheme="minorHAnsi" w:cstheme="minorHAnsi"/>
          <w:color w:val="000000"/>
          <w:sz w:val="22"/>
          <w:szCs w:val="22"/>
          <w:lang w:val="es-ES_tradnl"/>
        </w:rPr>
        <w:t xml:space="preserve"> </w:t>
      </w:r>
      <w:r w:rsidR="00174BDB" w:rsidRPr="00230782">
        <w:rPr>
          <w:rFonts w:asciiTheme="minorHAnsi" w:hAnsiTheme="minorHAnsi" w:cstheme="minorHAnsi"/>
          <w:color w:val="000000"/>
          <w:sz w:val="22"/>
          <w:szCs w:val="22"/>
          <w:lang w:val="es-ES_tradnl"/>
        </w:rPr>
        <w:t>Por otra parte</w:t>
      </w:r>
      <w:r w:rsidR="003A6192" w:rsidRPr="00230782">
        <w:rPr>
          <w:rFonts w:asciiTheme="minorHAnsi" w:hAnsiTheme="minorHAnsi" w:cstheme="minorHAnsi"/>
          <w:color w:val="000000"/>
          <w:sz w:val="22"/>
          <w:szCs w:val="22"/>
          <w:lang w:val="es-ES_tradnl"/>
        </w:rPr>
        <w:t xml:space="preserve">, es aceptado que </w:t>
      </w:r>
      <w:r w:rsidR="00DE5E88" w:rsidRPr="00230782">
        <w:rPr>
          <w:rFonts w:asciiTheme="minorHAnsi" w:hAnsiTheme="minorHAnsi" w:cstheme="minorHAnsi"/>
          <w:color w:val="000000"/>
          <w:sz w:val="22"/>
          <w:szCs w:val="22"/>
          <w:lang w:val="es-ES_tradnl"/>
        </w:rPr>
        <w:t xml:space="preserve">el mantenimiento del bienestar social requiere trabajar por </w:t>
      </w:r>
      <w:r w:rsidR="003A6192" w:rsidRPr="00230782">
        <w:rPr>
          <w:rFonts w:asciiTheme="minorHAnsi" w:hAnsiTheme="minorHAnsi" w:cstheme="minorHAnsi"/>
          <w:color w:val="000000"/>
          <w:sz w:val="22"/>
          <w:szCs w:val="22"/>
          <w:lang w:val="es-ES_tradnl"/>
        </w:rPr>
        <w:t>la reducción del riesgo de pobreza y de la exclusión social</w:t>
      </w:r>
      <w:r w:rsidR="00DE5E88" w:rsidRPr="00230782">
        <w:rPr>
          <w:rFonts w:asciiTheme="minorHAnsi" w:hAnsiTheme="minorHAnsi" w:cstheme="minorHAnsi"/>
          <w:color w:val="000000"/>
          <w:sz w:val="22"/>
          <w:szCs w:val="22"/>
          <w:lang w:val="es-ES_tradnl"/>
        </w:rPr>
        <w:t xml:space="preserve"> y</w:t>
      </w:r>
      <w:r w:rsidR="00174BDB" w:rsidRPr="00230782">
        <w:rPr>
          <w:rFonts w:asciiTheme="minorHAnsi" w:hAnsiTheme="minorHAnsi" w:cstheme="minorHAnsi"/>
          <w:color w:val="000000"/>
          <w:sz w:val="22"/>
          <w:szCs w:val="22"/>
          <w:lang w:val="es-ES_tradnl"/>
        </w:rPr>
        <w:t>,</w:t>
      </w:r>
      <w:r w:rsidR="00DE5E88" w:rsidRPr="00230782">
        <w:rPr>
          <w:rFonts w:asciiTheme="minorHAnsi" w:hAnsiTheme="minorHAnsi" w:cstheme="minorHAnsi"/>
          <w:color w:val="000000"/>
          <w:sz w:val="22"/>
          <w:szCs w:val="22"/>
          <w:lang w:val="es-ES_tradnl"/>
        </w:rPr>
        <w:t xml:space="preserve"> también</w:t>
      </w:r>
      <w:r w:rsidR="00174BDB" w:rsidRPr="00230782">
        <w:rPr>
          <w:rFonts w:asciiTheme="minorHAnsi" w:hAnsiTheme="minorHAnsi" w:cstheme="minorHAnsi"/>
          <w:color w:val="000000"/>
          <w:sz w:val="22"/>
          <w:szCs w:val="22"/>
          <w:lang w:val="es-ES_tradnl"/>
        </w:rPr>
        <w:t>,</w:t>
      </w:r>
      <w:r w:rsidR="00DE5E88" w:rsidRPr="00230782">
        <w:rPr>
          <w:rFonts w:asciiTheme="minorHAnsi" w:hAnsiTheme="minorHAnsi" w:cstheme="minorHAnsi"/>
          <w:color w:val="000000"/>
          <w:sz w:val="22"/>
          <w:szCs w:val="22"/>
          <w:lang w:val="es-ES_tradnl"/>
        </w:rPr>
        <w:t xml:space="preserve"> por conseguir una sociedad más equitativa.</w:t>
      </w:r>
      <w:r w:rsidR="00300FC9" w:rsidRPr="00230782">
        <w:rPr>
          <w:rFonts w:asciiTheme="minorHAnsi" w:hAnsiTheme="minorHAnsi" w:cstheme="minorHAnsi"/>
          <w:color w:val="000000"/>
          <w:sz w:val="22"/>
          <w:szCs w:val="22"/>
          <w:lang w:val="es-ES_tradnl"/>
        </w:rPr>
        <w:t xml:space="preserve"> Así está reconocido en el Artículo 40 de la Constitución Española que, en su primer punto indica que “Los poderes públicos promoverán las condiciones favorables para el progreso social y económico y para una distribución de la renta regional y personal más equitativa…” y, también, en el ordenamiento constitucional de la mayoría de los países desarrollados.</w:t>
      </w:r>
      <w:r w:rsidR="00174BDB" w:rsidRPr="00230782">
        <w:rPr>
          <w:rFonts w:asciiTheme="minorHAnsi" w:hAnsiTheme="minorHAnsi" w:cstheme="minorHAnsi"/>
          <w:color w:val="000000"/>
          <w:sz w:val="22"/>
          <w:szCs w:val="22"/>
          <w:lang w:val="es-ES_tradnl"/>
        </w:rPr>
        <w:t xml:space="preserve"> Un indicador de desigualdad es, entonces, necesario</w:t>
      </w:r>
      <w:r w:rsidR="001615E5" w:rsidRPr="00230782">
        <w:rPr>
          <w:rFonts w:asciiTheme="minorHAnsi" w:hAnsiTheme="minorHAnsi" w:cstheme="minorHAnsi"/>
          <w:color w:val="000000"/>
          <w:sz w:val="22"/>
          <w:szCs w:val="22"/>
          <w:lang w:val="es-ES_tradnl"/>
        </w:rPr>
        <w:t>.</w:t>
      </w:r>
    </w:p>
    <w:p w:rsidR="00710107" w:rsidRPr="00230782" w:rsidRDefault="00174BDB"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Además</w:t>
      </w:r>
      <w:r w:rsidR="00DC0ABC" w:rsidRPr="00230782">
        <w:rPr>
          <w:rFonts w:asciiTheme="minorHAnsi" w:hAnsiTheme="minorHAnsi" w:cstheme="minorHAnsi"/>
          <w:color w:val="000000"/>
          <w:sz w:val="22"/>
          <w:szCs w:val="22"/>
          <w:lang w:val="es-ES_tradnl"/>
        </w:rPr>
        <w:t xml:space="preserve">, el amplio grupo de personas en riesgo de pobreza y/o exclusión social presenta una variedad de situaciones que hace aconsejable separar el grupo </w:t>
      </w:r>
      <w:r w:rsidR="00FA3EE8" w:rsidRPr="00230782">
        <w:rPr>
          <w:rFonts w:asciiTheme="minorHAnsi" w:hAnsiTheme="minorHAnsi" w:cstheme="minorHAnsi"/>
          <w:color w:val="000000"/>
          <w:sz w:val="22"/>
          <w:szCs w:val="22"/>
          <w:lang w:val="es-ES_tradnl"/>
        </w:rPr>
        <w:t>que</w:t>
      </w:r>
      <w:r w:rsidRPr="00230782">
        <w:rPr>
          <w:rFonts w:asciiTheme="minorHAnsi" w:hAnsiTheme="minorHAnsi" w:cstheme="minorHAnsi"/>
          <w:color w:val="000000"/>
          <w:sz w:val="22"/>
          <w:szCs w:val="22"/>
          <w:lang w:val="es-ES_tradnl"/>
        </w:rPr>
        <w:t xml:space="preserve"> está en situación crítica </w:t>
      </w:r>
      <w:r w:rsidR="001615E5" w:rsidRPr="00230782">
        <w:rPr>
          <w:rFonts w:asciiTheme="minorHAnsi" w:hAnsiTheme="minorHAnsi" w:cstheme="minorHAnsi"/>
          <w:color w:val="000000"/>
          <w:sz w:val="22"/>
          <w:szCs w:val="22"/>
          <w:lang w:val="es-ES_tradnl"/>
        </w:rPr>
        <w:t xml:space="preserve">y requiere intervenciones inmediatas. </w:t>
      </w:r>
    </w:p>
    <w:p w:rsidR="00927D0D" w:rsidRPr="00230782" w:rsidRDefault="0029547D"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Por estas razones, a pesar de que el indicador </w:t>
      </w:r>
      <w:r w:rsidR="00927D0D" w:rsidRPr="00230782">
        <w:rPr>
          <w:rFonts w:asciiTheme="minorHAnsi" w:hAnsiTheme="minorHAnsi" w:cstheme="minorHAnsi"/>
          <w:color w:val="000000"/>
          <w:sz w:val="22"/>
          <w:szCs w:val="22"/>
          <w:lang w:val="es-ES_tradnl"/>
        </w:rPr>
        <w:t xml:space="preserve">AROPE representa un gran avance con respecto a la medición exclusiva de la tasa de pobreza, es necesario complementarlo con </w:t>
      </w:r>
      <w:r w:rsidR="00486201" w:rsidRPr="00230782">
        <w:rPr>
          <w:rFonts w:asciiTheme="minorHAnsi" w:hAnsiTheme="minorHAnsi" w:cstheme="minorHAnsi"/>
          <w:color w:val="000000"/>
          <w:sz w:val="22"/>
          <w:szCs w:val="22"/>
          <w:lang w:val="es-ES_tradnl"/>
        </w:rPr>
        <w:t xml:space="preserve">otros </w:t>
      </w:r>
      <w:r w:rsidR="00927D0D" w:rsidRPr="00230782">
        <w:rPr>
          <w:rFonts w:asciiTheme="minorHAnsi" w:hAnsiTheme="minorHAnsi" w:cstheme="minorHAnsi"/>
          <w:color w:val="000000"/>
          <w:sz w:val="22"/>
          <w:szCs w:val="22"/>
          <w:lang w:val="es-ES_tradnl"/>
        </w:rPr>
        <w:t>indicadores</w:t>
      </w:r>
      <w:r w:rsidR="00486201" w:rsidRPr="00230782">
        <w:rPr>
          <w:rFonts w:asciiTheme="minorHAnsi" w:hAnsiTheme="minorHAnsi" w:cstheme="minorHAnsi"/>
          <w:color w:val="000000"/>
          <w:sz w:val="22"/>
          <w:szCs w:val="22"/>
          <w:lang w:val="es-ES_tradnl"/>
        </w:rPr>
        <w:t>, en particular,</w:t>
      </w:r>
      <w:r w:rsidR="00927D0D" w:rsidRPr="00230782">
        <w:rPr>
          <w:rFonts w:asciiTheme="minorHAnsi" w:hAnsiTheme="minorHAnsi" w:cstheme="minorHAnsi"/>
          <w:color w:val="000000"/>
          <w:sz w:val="22"/>
          <w:szCs w:val="22"/>
          <w:lang w:val="es-ES_tradnl"/>
        </w:rPr>
        <w:t xml:space="preserve"> </w:t>
      </w:r>
      <w:r w:rsidR="00486201" w:rsidRPr="00230782">
        <w:rPr>
          <w:rFonts w:asciiTheme="minorHAnsi" w:hAnsiTheme="minorHAnsi" w:cstheme="minorHAnsi"/>
          <w:color w:val="000000"/>
          <w:sz w:val="22"/>
          <w:szCs w:val="22"/>
          <w:lang w:val="es-ES_tradnl"/>
        </w:rPr>
        <w:t>aquellos que midan</w:t>
      </w:r>
      <w:r w:rsidR="00927D0D" w:rsidRPr="00230782">
        <w:rPr>
          <w:rFonts w:asciiTheme="minorHAnsi" w:hAnsiTheme="minorHAnsi" w:cstheme="minorHAnsi"/>
          <w:color w:val="000000"/>
          <w:sz w:val="22"/>
          <w:szCs w:val="22"/>
          <w:lang w:val="es-ES_tradnl"/>
        </w:rPr>
        <w:t xml:space="preserve"> desigualdad</w:t>
      </w:r>
      <w:r w:rsidR="00E5441D" w:rsidRPr="00230782">
        <w:rPr>
          <w:rFonts w:asciiTheme="minorHAnsi" w:hAnsiTheme="minorHAnsi" w:cstheme="minorHAnsi"/>
          <w:color w:val="000000"/>
          <w:sz w:val="22"/>
          <w:szCs w:val="22"/>
          <w:lang w:val="es-ES_tradnl"/>
        </w:rPr>
        <w:t xml:space="preserve"> y pobreza </w:t>
      </w:r>
      <w:r w:rsidR="00F20360" w:rsidRPr="00230782">
        <w:rPr>
          <w:rFonts w:asciiTheme="minorHAnsi" w:hAnsiTheme="minorHAnsi" w:cstheme="minorHAnsi"/>
          <w:color w:val="000000"/>
          <w:sz w:val="22"/>
          <w:szCs w:val="22"/>
          <w:lang w:val="es-ES_tradnl"/>
        </w:rPr>
        <w:t>severa</w:t>
      </w:r>
      <w:r w:rsidR="00927D0D" w:rsidRPr="00230782">
        <w:rPr>
          <w:rFonts w:asciiTheme="minorHAnsi" w:hAnsiTheme="minorHAnsi" w:cstheme="minorHAnsi"/>
          <w:color w:val="000000"/>
          <w:sz w:val="22"/>
          <w:szCs w:val="22"/>
          <w:lang w:val="es-ES_tradnl"/>
        </w:rPr>
        <w:t xml:space="preserve">. </w:t>
      </w:r>
      <w:r w:rsidR="00503CA5" w:rsidRPr="00230782">
        <w:rPr>
          <w:rFonts w:asciiTheme="minorHAnsi" w:hAnsiTheme="minorHAnsi" w:cstheme="minorHAnsi"/>
          <w:color w:val="000000"/>
          <w:sz w:val="22"/>
          <w:szCs w:val="22"/>
          <w:lang w:val="es-ES_tradnl"/>
        </w:rPr>
        <w:t xml:space="preserve">A continuación se analizan los indicadores más importantes para medir desigualdad que son el Índice de </w:t>
      </w:r>
      <w:proofErr w:type="spellStart"/>
      <w:r w:rsidR="00503CA5" w:rsidRPr="00230782">
        <w:rPr>
          <w:rFonts w:asciiTheme="minorHAnsi" w:hAnsiTheme="minorHAnsi" w:cstheme="minorHAnsi"/>
          <w:color w:val="000000"/>
          <w:sz w:val="22"/>
          <w:szCs w:val="22"/>
          <w:lang w:val="es-ES_tradnl"/>
        </w:rPr>
        <w:t>Gini</w:t>
      </w:r>
      <w:proofErr w:type="spellEnd"/>
      <w:r w:rsidR="00503CA5" w:rsidRPr="00230782">
        <w:rPr>
          <w:rFonts w:asciiTheme="minorHAnsi" w:hAnsiTheme="minorHAnsi" w:cstheme="minorHAnsi"/>
          <w:color w:val="000000"/>
          <w:sz w:val="22"/>
          <w:szCs w:val="22"/>
          <w:lang w:val="es-ES_tradnl"/>
        </w:rPr>
        <w:t xml:space="preserve"> y la relación entre los ingresos del 20% más rico de la población y el 20% más pobre. Además, se muestran los límites inferiores de los </w:t>
      </w:r>
      <w:proofErr w:type="spellStart"/>
      <w:r w:rsidR="00503CA5" w:rsidRPr="00230782">
        <w:rPr>
          <w:rFonts w:asciiTheme="minorHAnsi" w:hAnsiTheme="minorHAnsi" w:cstheme="minorHAnsi"/>
          <w:color w:val="000000"/>
          <w:sz w:val="22"/>
          <w:szCs w:val="22"/>
          <w:lang w:val="es-ES_tradnl"/>
        </w:rPr>
        <w:t>deciles</w:t>
      </w:r>
      <w:proofErr w:type="spellEnd"/>
      <w:r w:rsidR="00503CA5" w:rsidRPr="00230782">
        <w:rPr>
          <w:rFonts w:asciiTheme="minorHAnsi" w:hAnsiTheme="minorHAnsi" w:cstheme="minorHAnsi"/>
          <w:color w:val="000000"/>
          <w:sz w:val="22"/>
          <w:szCs w:val="22"/>
          <w:lang w:val="es-ES_tradnl"/>
        </w:rPr>
        <w:t xml:space="preserve"> de renta por unidad de consumo aplicados a la d</w:t>
      </w:r>
      <w:r w:rsidR="00E5441D" w:rsidRPr="00230782">
        <w:rPr>
          <w:rFonts w:asciiTheme="minorHAnsi" w:hAnsiTheme="minorHAnsi" w:cstheme="minorHAnsi"/>
          <w:color w:val="000000"/>
          <w:sz w:val="22"/>
          <w:szCs w:val="22"/>
          <w:lang w:val="es-ES_tradnl"/>
        </w:rPr>
        <w:t>istribución de población</w:t>
      </w:r>
      <w:r w:rsidR="00493E86" w:rsidRPr="00230782">
        <w:rPr>
          <w:rFonts w:asciiTheme="minorHAnsi" w:hAnsiTheme="minorHAnsi" w:cstheme="minorHAnsi"/>
          <w:color w:val="000000"/>
          <w:sz w:val="22"/>
          <w:szCs w:val="22"/>
          <w:lang w:val="es-ES_tradnl"/>
        </w:rPr>
        <w:t xml:space="preserve">, </w:t>
      </w:r>
      <w:r w:rsidR="00FA3EE8" w:rsidRPr="00230782">
        <w:rPr>
          <w:rFonts w:asciiTheme="minorHAnsi" w:hAnsiTheme="minorHAnsi" w:cstheme="minorHAnsi"/>
          <w:color w:val="000000"/>
          <w:sz w:val="22"/>
          <w:szCs w:val="22"/>
          <w:lang w:val="es-ES_tradnl"/>
        </w:rPr>
        <w:t xml:space="preserve">y se hace un somero análisis de la pobreza </w:t>
      </w:r>
      <w:r w:rsidR="00F20360" w:rsidRPr="00230782">
        <w:rPr>
          <w:rFonts w:asciiTheme="minorHAnsi" w:hAnsiTheme="minorHAnsi" w:cstheme="minorHAnsi"/>
          <w:color w:val="000000"/>
          <w:sz w:val="22"/>
          <w:szCs w:val="22"/>
          <w:lang w:val="es-ES_tradnl"/>
        </w:rPr>
        <w:t>severa</w:t>
      </w:r>
      <w:r w:rsidR="00FA3EE8" w:rsidRPr="00230782">
        <w:rPr>
          <w:rFonts w:asciiTheme="minorHAnsi" w:hAnsiTheme="minorHAnsi" w:cstheme="minorHAnsi"/>
          <w:color w:val="000000"/>
          <w:sz w:val="22"/>
          <w:szCs w:val="22"/>
          <w:lang w:val="es-ES_tradnl"/>
        </w:rPr>
        <w:t>.</w:t>
      </w:r>
    </w:p>
    <w:p w:rsidR="00FA3EE8" w:rsidRPr="00230782" w:rsidRDefault="00FA3EE8" w:rsidP="00FA3EE8">
      <w:pPr>
        <w:pStyle w:val="Ttulo3"/>
        <w:rPr>
          <w:lang w:val="es-ES_tradnl"/>
        </w:rPr>
      </w:pPr>
      <w:bookmarkStart w:id="73" w:name="_Toc432495190"/>
      <w:r w:rsidRPr="00230782">
        <w:rPr>
          <w:lang w:val="es-ES_tradnl"/>
        </w:rPr>
        <w:t xml:space="preserve">Pobreza </w:t>
      </w:r>
      <w:r w:rsidR="00F20360" w:rsidRPr="00230782">
        <w:rPr>
          <w:lang w:val="es-ES_tradnl"/>
        </w:rPr>
        <w:t>severa</w:t>
      </w:r>
      <w:bookmarkEnd w:id="73"/>
    </w:p>
    <w:p w:rsidR="00FA3EE8" w:rsidRPr="00230782" w:rsidRDefault="0004603B"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Las personas que están en pobreza </w:t>
      </w:r>
      <w:r w:rsidR="00F20360" w:rsidRPr="00230782">
        <w:rPr>
          <w:rFonts w:asciiTheme="minorHAnsi" w:hAnsiTheme="minorHAnsi" w:cstheme="minorHAnsi"/>
          <w:color w:val="000000"/>
          <w:sz w:val="22"/>
          <w:szCs w:val="22"/>
          <w:lang w:val="es-ES_tradnl"/>
        </w:rPr>
        <w:t>severa</w:t>
      </w:r>
      <w:r w:rsidRPr="00230782">
        <w:rPr>
          <w:rFonts w:asciiTheme="minorHAnsi" w:hAnsiTheme="minorHAnsi" w:cstheme="minorHAnsi"/>
          <w:color w:val="000000"/>
          <w:sz w:val="22"/>
          <w:szCs w:val="22"/>
          <w:lang w:val="es-ES_tradnl"/>
        </w:rPr>
        <w:t xml:space="preserve"> son aquellas que viven en hogares cuya renta por unidad de consumo es igual al 30%</w:t>
      </w:r>
      <w:r w:rsidR="000D393F" w:rsidRPr="00230782">
        <w:rPr>
          <w:rStyle w:val="Refdenotaalpie"/>
          <w:rFonts w:asciiTheme="minorHAnsi" w:hAnsiTheme="minorHAnsi" w:cstheme="minorHAnsi"/>
          <w:color w:val="000000"/>
          <w:sz w:val="22"/>
          <w:szCs w:val="22"/>
          <w:lang w:val="es-ES_tradnl"/>
        </w:rPr>
        <w:footnoteReference w:id="21"/>
      </w:r>
      <w:r w:rsidRPr="00230782">
        <w:rPr>
          <w:rFonts w:asciiTheme="minorHAnsi" w:hAnsiTheme="minorHAnsi" w:cstheme="minorHAnsi"/>
          <w:color w:val="000000"/>
          <w:sz w:val="22"/>
          <w:szCs w:val="22"/>
          <w:lang w:val="es-ES_tradnl"/>
        </w:rPr>
        <w:t xml:space="preserve"> de la mediana de los ingresos de la población. </w:t>
      </w:r>
      <w:r w:rsidR="00BB011C" w:rsidRPr="00230782">
        <w:rPr>
          <w:rFonts w:asciiTheme="minorHAnsi" w:hAnsiTheme="minorHAnsi" w:cstheme="minorHAnsi"/>
          <w:color w:val="000000"/>
          <w:sz w:val="22"/>
          <w:szCs w:val="22"/>
          <w:lang w:val="es-ES_tradnl"/>
        </w:rPr>
        <w:t>Entonces, si la mediana de ingresos de la población</w:t>
      </w:r>
      <w:r w:rsidR="00E2745A" w:rsidRPr="00230782">
        <w:rPr>
          <w:rFonts w:asciiTheme="minorHAnsi" w:hAnsiTheme="minorHAnsi" w:cstheme="minorHAnsi"/>
          <w:color w:val="000000"/>
          <w:sz w:val="22"/>
          <w:szCs w:val="22"/>
          <w:lang w:val="es-ES_tradnl"/>
        </w:rPr>
        <w:t xml:space="preserve"> en 2014 es de 13.269 €, </w:t>
      </w:r>
      <w:r w:rsidR="00BB011C" w:rsidRPr="00230782">
        <w:rPr>
          <w:rFonts w:asciiTheme="minorHAnsi" w:hAnsiTheme="minorHAnsi" w:cstheme="minorHAnsi"/>
          <w:color w:val="000000"/>
          <w:sz w:val="22"/>
          <w:szCs w:val="22"/>
          <w:lang w:val="es-ES_tradnl"/>
        </w:rPr>
        <w:t xml:space="preserve">entonces están en pobreza </w:t>
      </w:r>
      <w:r w:rsidR="00F20360" w:rsidRPr="00230782">
        <w:rPr>
          <w:rFonts w:asciiTheme="minorHAnsi" w:hAnsiTheme="minorHAnsi" w:cstheme="minorHAnsi"/>
          <w:color w:val="000000"/>
          <w:sz w:val="22"/>
          <w:szCs w:val="22"/>
          <w:lang w:val="es-ES_tradnl"/>
        </w:rPr>
        <w:t>severa</w:t>
      </w:r>
      <w:r w:rsidR="00BB011C" w:rsidRPr="00230782">
        <w:rPr>
          <w:rFonts w:asciiTheme="minorHAnsi" w:hAnsiTheme="minorHAnsi" w:cstheme="minorHAnsi"/>
          <w:color w:val="000000"/>
          <w:sz w:val="22"/>
          <w:szCs w:val="22"/>
          <w:lang w:val="es-ES_tradnl"/>
        </w:rPr>
        <w:t xml:space="preserve"> todas aquellas personas que viven en hogares cuyo total de ingresos por unidad de consumo es inferior a</w:t>
      </w:r>
      <w:r w:rsidR="00E2745A" w:rsidRPr="00230782">
        <w:rPr>
          <w:rFonts w:asciiTheme="minorHAnsi" w:hAnsiTheme="minorHAnsi" w:cstheme="minorHAnsi"/>
          <w:color w:val="000000"/>
          <w:sz w:val="22"/>
          <w:szCs w:val="22"/>
          <w:lang w:val="es-ES_tradnl"/>
        </w:rPr>
        <w:t xml:space="preserve"> 3.981 </w:t>
      </w:r>
      <w:r w:rsidR="00BB011C" w:rsidRPr="00230782">
        <w:rPr>
          <w:rFonts w:asciiTheme="minorHAnsi" w:hAnsiTheme="minorHAnsi" w:cstheme="minorHAnsi"/>
          <w:color w:val="000000"/>
          <w:sz w:val="22"/>
          <w:szCs w:val="22"/>
          <w:lang w:val="es-ES_tradnl"/>
        </w:rPr>
        <w:t>€ al año (33</w:t>
      </w:r>
      <w:r w:rsidR="00E2745A" w:rsidRPr="00230782">
        <w:rPr>
          <w:rFonts w:asciiTheme="minorHAnsi" w:hAnsiTheme="minorHAnsi" w:cstheme="minorHAnsi"/>
          <w:color w:val="000000"/>
          <w:sz w:val="22"/>
          <w:szCs w:val="22"/>
          <w:lang w:val="es-ES_tradnl"/>
        </w:rPr>
        <w:t>2</w:t>
      </w:r>
      <w:r w:rsidR="00BB011C" w:rsidRPr="00230782">
        <w:rPr>
          <w:rFonts w:asciiTheme="minorHAnsi" w:hAnsiTheme="minorHAnsi" w:cstheme="minorHAnsi"/>
          <w:color w:val="000000"/>
          <w:sz w:val="22"/>
          <w:szCs w:val="22"/>
          <w:lang w:val="es-ES_tradnl"/>
        </w:rPr>
        <w:t xml:space="preserve"> euros al mes).</w:t>
      </w:r>
    </w:p>
    <w:p w:rsidR="00645171" w:rsidRPr="00230782" w:rsidRDefault="00645171"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El gráfico siguiente muestra los porcentajes de población según el nivel de pobreza. </w:t>
      </w:r>
      <w:r w:rsidR="00FD3115" w:rsidRPr="00230782">
        <w:rPr>
          <w:rFonts w:asciiTheme="minorHAnsi" w:hAnsiTheme="minorHAnsi" w:cstheme="minorHAnsi"/>
          <w:color w:val="000000"/>
          <w:sz w:val="22"/>
          <w:szCs w:val="22"/>
          <w:lang w:val="es-ES_tradnl"/>
        </w:rPr>
        <w:t>En 2014, a</w:t>
      </w:r>
      <w:r w:rsidRPr="00230782">
        <w:rPr>
          <w:rFonts w:asciiTheme="minorHAnsi" w:hAnsiTheme="minorHAnsi" w:cstheme="minorHAnsi"/>
          <w:color w:val="000000"/>
          <w:sz w:val="22"/>
          <w:szCs w:val="22"/>
          <w:lang w:val="es-ES_tradnl"/>
        </w:rPr>
        <w:t>proximadamente el 6,</w:t>
      </w:r>
      <w:r w:rsidR="00FD3115" w:rsidRPr="00230782">
        <w:rPr>
          <w:rFonts w:asciiTheme="minorHAnsi" w:hAnsiTheme="minorHAnsi" w:cstheme="minorHAnsi"/>
          <w:color w:val="000000"/>
          <w:sz w:val="22"/>
          <w:szCs w:val="22"/>
          <w:lang w:val="es-ES_tradnl"/>
        </w:rPr>
        <w:t xml:space="preserve">9 </w:t>
      </w:r>
      <w:r w:rsidRPr="00230782">
        <w:rPr>
          <w:rFonts w:asciiTheme="minorHAnsi" w:hAnsiTheme="minorHAnsi" w:cstheme="minorHAnsi"/>
          <w:color w:val="000000"/>
          <w:sz w:val="22"/>
          <w:szCs w:val="22"/>
          <w:lang w:val="es-ES_tradnl"/>
        </w:rPr>
        <w:t>% de la</w:t>
      </w:r>
      <w:r w:rsidR="002D4ABD" w:rsidRPr="00230782">
        <w:rPr>
          <w:rFonts w:asciiTheme="minorHAnsi" w:hAnsiTheme="minorHAnsi" w:cstheme="minorHAnsi"/>
          <w:color w:val="000000"/>
          <w:sz w:val="22"/>
          <w:szCs w:val="22"/>
          <w:lang w:val="es-ES_tradnl"/>
        </w:rPr>
        <w:t xml:space="preserve"> población, que vienen a ser uno</w:t>
      </w:r>
      <w:r w:rsidRPr="00230782">
        <w:rPr>
          <w:rFonts w:asciiTheme="minorHAnsi" w:hAnsiTheme="minorHAnsi" w:cstheme="minorHAnsi"/>
          <w:color w:val="000000"/>
          <w:sz w:val="22"/>
          <w:szCs w:val="22"/>
          <w:lang w:val="es-ES_tradnl"/>
        </w:rPr>
        <w:t>s</w:t>
      </w:r>
      <w:r w:rsidR="00FD3115" w:rsidRPr="00230782">
        <w:rPr>
          <w:rFonts w:asciiTheme="minorHAnsi" w:hAnsiTheme="minorHAnsi" w:cstheme="minorHAnsi"/>
          <w:color w:val="000000"/>
          <w:sz w:val="22"/>
          <w:szCs w:val="22"/>
          <w:lang w:val="es-ES_tradnl"/>
        </w:rPr>
        <w:t xml:space="preserve"> 3,2</w:t>
      </w:r>
      <w:r w:rsidR="002D4ABD" w:rsidRPr="00230782">
        <w:rPr>
          <w:rFonts w:asciiTheme="minorHAnsi" w:hAnsiTheme="minorHAnsi" w:cstheme="minorHAnsi"/>
          <w:color w:val="000000"/>
          <w:sz w:val="22"/>
          <w:szCs w:val="22"/>
          <w:lang w:val="es-ES_tradnl"/>
        </w:rPr>
        <w:t xml:space="preserve"> millones de</w:t>
      </w:r>
      <w:r w:rsidRPr="00230782">
        <w:rPr>
          <w:rFonts w:asciiTheme="minorHAnsi" w:hAnsiTheme="minorHAnsi" w:cstheme="minorHAnsi"/>
          <w:color w:val="000000"/>
          <w:sz w:val="22"/>
          <w:szCs w:val="22"/>
          <w:lang w:val="es-ES_tradnl"/>
        </w:rPr>
        <w:t xml:space="preserve"> personas viven en pobreza </w:t>
      </w:r>
      <w:r w:rsidR="00F20360" w:rsidRPr="00230782">
        <w:rPr>
          <w:rFonts w:asciiTheme="minorHAnsi" w:hAnsiTheme="minorHAnsi" w:cstheme="minorHAnsi"/>
          <w:color w:val="000000"/>
          <w:sz w:val="22"/>
          <w:szCs w:val="22"/>
          <w:lang w:val="es-ES_tradnl"/>
        </w:rPr>
        <w:t>severa</w:t>
      </w:r>
      <w:r w:rsidRPr="00230782">
        <w:rPr>
          <w:rStyle w:val="Refdenotaalpie"/>
          <w:rFonts w:asciiTheme="minorHAnsi" w:hAnsiTheme="minorHAnsi" w:cstheme="minorHAnsi"/>
          <w:color w:val="000000"/>
          <w:sz w:val="22"/>
          <w:szCs w:val="22"/>
          <w:lang w:val="es-ES_tradnl"/>
        </w:rPr>
        <w:footnoteReference w:id="22"/>
      </w:r>
      <w:r w:rsidRPr="00230782">
        <w:rPr>
          <w:rFonts w:asciiTheme="minorHAnsi" w:hAnsiTheme="minorHAnsi" w:cstheme="minorHAnsi"/>
          <w:color w:val="000000"/>
          <w:sz w:val="22"/>
          <w:szCs w:val="22"/>
          <w:lang w:val="es-ES_tradnl"/>
        </w:rPr>
        <w:t>.</w:t>
      </w:r>
      <w:r w:rsidR="00FD3115" w:rsidRPr="00230782">
        <w:rPr>
          <w:rFonts w:asciiTheme="minorHAnsi" w:hAnsiTheme="minorHAnsi" w:cstheme="minorHAnsi"/>
          <w:color w:val="000000"/>
          <w:sz w:val="22"/>
          <w:szCs w:val="22"/>
          <w:lang w:val="es-ES_tradnl"/>
        </w:rPr>
        <w:t xml:space="preserve"> En el último año, la pobreza severa ha aumentado 0,8 puntos porcentuales, lo que significa unas 400.000 nuevas personas. </w:t>
      </w:r>
      <w:r w:rsidR="00642788" w:rsidRPr="00230782">
        <w:rPr>
          <w:rFonts w:asciiTheme="minorHAnsi" w:hAnsiTheme="minorHAnsi" w:cstheme="minorHAnsi"/>
          <w:color w:val="000000"/>
          <w:sz w:val="22"/>
          <w:szCs w:val="22"/>
          <w:lang w:val="es-ES_tradnl"/>
        </w:rPr>
        <w:t xml:space="preserve">Existe una gran variabilidad por regiones y las cifras van </w:t>
      </w:r>
      <w:r w:rsidR="00E40327" w:rsidRPr="00230782">
        <w:rPr>
          <w:rFonts w:asciiTheme="minorHAnsi" w:hAnsiTheme="minorHAnsi" w:cstheme="minorHAnsi"/>
          <w:color w:val="000000"/>
          <w:sz w:val="22"/>
          <w:szCs w:val="22"/>
          <w:lang w:val="es-ES_tradnl"/>
        </w:rPr>
        <w:t>desde</w:t>
      </w:r>
      <w:r w:rsidR="00642788" w:rsidRPr="00230782">
        <w:rPr>
          <w:rFonts w:asciiTheme="minorHAnsi" w:hAnsiTheme="minorHAnsi" w:cstheme="minorHAnsi"/>
          <w:color w:val="000000"/>
          <w:sz w:val="22"/>
          <w:szCs w:val="22"/>
          <w:lang w:val="es-ES_tradnl"/>
        </w:rPr>
        <w:t xml:space="preserve"> el 1,</w:t>
      </w:r>
      <w:r w:rsidR="00FD3115" w:rsidRPr="00230782">
        <w:rPr>
          <w:rFonts w:asciiTheme="minorHAnsi" w:hAnsiTheme="minorHAnsi" w:cstheme="minorHAnsi"/>
          <w:color w:val="000000"/>
          <w:sz w:val="22"/>
          <w:szCs w:val="22"/>
          <w:lang w:val="es-ES_tradnl"/>
        </w:rPr>
        <w:t>8</w:t>
      </w:r>
      <w:r w:rsidR="00642788" w:rsidRPr="00230782">
        <w:rPr>
          <w:rFonts w:asciiTheme="minorHAnsi" w:hAnsiTheme="minorHAnsi" w:cstheme="minorHAnsi"/>
          <w:color w:val="000000"/>
          <w:sz w:val="22"/>
          <w:szCs w:val="22"/>
          <w:lang w:val="es-ES_tradnl"/>
        </w:rPr>
        <w:t>% en Navarra al 10,</w:t>
      </w:r>
      <w:r w:rsidR="00B37A3D" w:rsidRPr="00230782">
        <w:rPr>
          <w:rFonts w:asciiTheme="minorHAnsi" w:hAnsiTheme="minorHAnsi" w:cstheme="minorHAnsi"/>
          <w:color w:val="000000"/>
          <w:sz w:val="22"/>
          <w:szCs w:val="22"/>
          <w:lang w:val="es-ES_tradnl"/>
        </w:rPr>
        <w:t>4% en Andalucía.</w:t>
      </w:r>
      <w:r w:rsidR="009660E2" w:rsidRPr="00230782">
        <w:rPr>
          <w:rFonts w:asciiTheme="minorHAnsi" w:hAnsiTheme="minorHAnsi" w:cstheme="minorHAnsi"/>
          <w:color w:val="000000"/>
          <w:sz w:val="22"/>
          <w:szCs w:val="22"/>
          <w:lang w:val="es-ES_tradnl"/>
        </w:rPr>
        <w:t xml:space="preserve"> Los datos de </w:t>
      </w:r>
      <w:r w:rsidR="00A10529" w:rsidRPr="00230782">
        <w:rPr>
          <w:rFonts w:asciiTheme="minorHAnsi" w:hAnsiTheme="minorHAnsi" w:cstheme="minorHAnsi"/>
          <w:color w:val="000000"/>
          <w:sz w:val="22"/>
          <w:szCs w:val="22"/>
          <w:lang w:val="es-ES_tradnl"/>
        </w:rPr>
        <w:t xml:space="preserve">todas </w:t>
      </w:r>
      <w:r w:rsidR="009660E2" w:rsidRPr="00230782">
        <w:rPr>
          <w:rFonts w:asciiTheme="minorHAnsi" w:hAnsiTheme="minorHAnsi" w:cstheme="minorHAnsi"/>
          <w:color w:val="000000"/>
          <w:sz w:val="22"/>
          <w:szCs w:val="22"/>
          <w:lang w:val="es-ES_tradnl"/>
        </w:rPr>
        <w:t>las regiones se muestran en el apartado de pobreza por CC. AA.</w:t>
      </w:r>
      <w:r w:rsidR="00B37A3D" w:rsidRPr="00230782">
        <w:rPr>
          <w:rFonts w:asciiTheme="minorHAnsi" w:hAnsiTheme="minorHAnsi" w:cstheme="minorHAnsi"/>
          <w:color w:val="000000"/>
          <w:sz w:val="22"/>
          <w:szCs w:val="22"/>
          <w:lang w:val="es-ES_tradnl"/>
        </w:rPr>
        <w:t xml:space="preserve"> </w:t>
      </w:r>
    </w:p>
    <w:p w:rsidR="001650F2" w:rsidRPr="00230782" w:rsidRDefault="001650F2" w:rsidP="00E279C7">
      <w:pPr>
        <w:shd w:val="clear" w:color="auto" w:fill="FFFFFF"/>
        <w:spacing w:after="240"/>
        <w:jc w:val="both"/>
        <w:rPr>
          <w:rFonts w:asciiTheme="minorHAnsi" w:hAnsiTheme="minorHAnsi" w:cstheme="minorHAnsi"/>
          <w:color w:val="000000"/>
          <w:sz w:val="22"/>
          <w:szCs w:val="22"/>
          <w:lang w:val="es-ES_tradnl"/>
        </w:rPr>
      </w:pPr>
    </w:p>
    <w:p w:rsidR="00645171" w:rsidRPr="00230782" w:rsidRDefault="00645171" w:rsidP="00645171">
      <w:pPr>
        <w:pStyle w:val="Epgrafe"/>
        <w:keepNext/>
        <w:spacing w:after="0"/>
        <w:jc w:val="both"/>
      </w:pPr>
      <w:bookmarkStart w:id="74" w:name="_Toc432490482"/>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26</w:t>
      </w:r>
      <w:bookmarkEnd w:id="74"/>
      <w:r w:rsidR="00E80D30">
        <w:rPr>
          <w:noProof/>
        </w:rPr>
        <w:fldChar w:fldCharType="end"/>
      </w:r>
    </w:p>
    <w:p w:rsidR="005A1ED0" w:rsidRPr="00230782" w:rsidRDefault="00792DBE"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noProof/>
          <w:color w:val="000000"/>
          <w:sz w:val="22"/>
          <w:szCs w:val="22"/>
        </w:rPr>
        <w:drawing>
          <wp:inline distT="0" distB="0" distL="0" distR="0" wp14:anchorId="481404E1" wp14:editId="5D499266">
            <wp:extent cx="4401820" cy="2914015"/>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1820" cy="2914015"/>
                    </a:xfrm>
                    <a:prstGeom prst="rect">
                      <a:avLst/>
                    </a:prstGeom>
                    <a:noFill/>
                  </pic:spPr>
                </pic:pic>
              </a:graphicData>
            </a:graphic>
          </wp:inline>
        </w:drawing>
      </w:r>
      <w:bookmarkStart w:id="75" w:name="_GoBack"/>
      <w:bookmarkEnd w:id="75"/>
    </w:p>
    <w:p w:rsidR="00B37A3D" w:rsidRPr="00230782" w:rsidRDefault="00B37A3D" w:rsidP="00E279C7">
      <w:pPr>
        <w:shd w:val="clear" w:color="auto" w:fill="FFFFFF"/>
        <w:spacing w:after="240"/>
        <w:jc w:val="both"/>
        <w:rPr>
          <w:rFonts w:asciiTheme="minorHAnsi" w:hAnsiTheme="minorHAnsi" w:cstheme="minorHAnsi"/>
          <w:color w:val="000000"/>
          <w:sz w:val="22"/>
          <w:szCs w:val="22"/>
          <w:lang w:val="es-ES_tradnl"/>
        </w:rPr>
      </w:pPr>
    </w:p>
    <w:p w:rsidR="00B37A3D" w:rsidRPr="00230782" w:rsidRDefault="00B37A3D" w:rsidP="00B37A3D">
      <w:pPr>
        <w:pStyle w:val="Epgrafe"/>
        <w:keepNext/>
        <w:jc w:val="both"/>
      </w:pPr>
      <w:bookmarkStart w:id="76" w:name="_Toc432490483"/>
      <w:bookmarkStart w:id="77" w:name="_Ref431248317"/>
      <w:r w:rsidRPr="00230782">
        <w:t xml:space="preserve">Gráfico </w:t>
      </w:r>
      <w:r w:rsidR="00E80D30">
        <w:fldChar w:fldCharType="begin"/>
      </w:r>
      <w:r w:rsidR="00E80D30">
        <w:instrText xml:space="preserve"> SEQ Gráfico \* ARABIC </w:instrText>
      </w:r>
      <w:r w:rsidR="00E80D30">
        <w:fldChar w:fldCharType="separate"/>
      </w:r>
      <w:r w:rsidR="005F2CC0">
        <w:rPr>
          <w:noProof/>
        </w:rPr>
        <w:t>27</w:t>
      </w:r>
      <w:bookmarkEnd w:id="76"/>
      <w:r w:rsidR="00E80D30">
        <w:rPr>
          <w:noProof/>
        </w:rPr>
        <w:fldChar w:fldCharType="end"/>
      </w:r>
      <w:bookmarkEnd w:id="77"/>
    </w:p>
    <w:p w:rsidR="00085974" w:rsidRPr="00230782" w:rsidRDefault="00085974"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noProof/>
          <w:color w:val="000000"/>
          <w:sz w:val="22"/>
          <w:szCs w:val="22"/>
        </w:rPr>
        <w:drawing>
          <wp:inline distT="0" distB="0" distL="0" distR="0" wp14:anchorId="0CED2954" wp14:editId="5F827A4F">
            <wp:extent cx="4584700" cy="27559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B7405" w:rsidRPr="00230782" w:rsidRDefault="00EB7405" w:rsidP="00E279C7">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Finalmente, dado que la pobreza extrema también tiene carácter relativo aquí también puede darse el problema de la reducción de los umbrales que se analizó para el caso de la pobreza. Si el umbral de pobreza extrema en el año 2009 es de 370 € y en el año 2014 es de 332 €, entonces aquellas personas que viven en hogares cuyos ingresos por unidad de consumo estaba entre estas dos últimas cifras, han dejado de contabilizarse en la pobreza extrema sin haber mejorado sus condiciones reales de vida. Tal como muestra el</w:t>
      </w:r>
      <w:r w:rsidR="00CA2951">
        <w:rPr>
          <w:rFonts w:asciiTheme="minorHAnsi" w:hAnsiTheme="minorHAnsi" w:cstheme="minorHAnsi"/>
          <w:color w:val="000000"/>
          <w:sz w:val="22"/>
          <w:szCs w:val="22"/>
          <w:lang w:val="es-ES_tradnl"/>
        </w:rPr>
        <w:t xml:space="preserve"> </w:t>
      </w:r>
      <w:r w:rsidRPr="00230782">
        <w:rPr>
          <w:rFonts w:asciiTheme="minorHAnsi" w:hAnsiTheme="minorHAnsi" w:cstheme="minorHAnsi"/>
          <w:color w:val="000000"/>
          <w:sz w:val="22"/>
          <w:szCs w:val="22"/>
          <w:lang w:val="es-ES_tradnl"/>
        </w:rPr>
        <w:t xml:space="preserve">Gráfico 26: Pobreza en 2014 según umbral, si se calcula las tasas de pobreza y pobreza extrema en el año 2014 con los umbrales que existían en el año 2009, la tasa de pobreza pasa del 15,4 al 19,1% y la tasa de pobreza extrema pasa del 6,8 al 8% de las personas. </w:t>
      </w:r>
    </w:p>
    <w:p w:rsidR="0033129B" w:rsidRPr="00230782" w:rsidRDefault="000C7C56" w:rsidP="000C7C56">
      <w:pPr>
        <w:pStyle w:val="Ttulo3"/>
        <w:rPr>
          <w:rFonts w:eastAsia="Times New Roman"/>
          <w:lang w:val="es-ES_tradnl"/>
        </w:rPr>
      </w:pPr>
      <w:bookmarkStart w:id="78" w:name="_Toc432495191"/>
      <w:proofErr w:type="spellStart"/>
      <w:r w:rsidRPr="00230782">
        <w:rPr>
          <w:rFonts w:eastAsia="Times New Roman"/>
          <w:lang w:val="es-ES_tradnl"/>
        </w:rPr>
        <w:t>Deciles</w:t>
      </w:r>
      <w:proofErr w:type="spellEnd"/>
      <w:r w:rsidRPr="00230782">
        <w:rPr>
          <w:rFonts w:eastAsia="Times New Roman"/>
          <w:lang w:val="es-ES_tradnl"/>
        </w:rPr>
        <w:t xml:space="preserve"> de renta</w:t>
      </w:r>
      <w:bookmarkEnd w:id="78"/>
    </w:p>
    <w:p w:rsidR="00ED6CAA" w:rsidRPr="00230782" w:rsidRDefault="00ED6CAA" w:rsidP="00F50631">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El estudio de los </w:t>
      </w:r>
      <w:proofErr w:type="spellStart"/>
      <w:r w:rsidRPr="00230782">
        <w:rPr>
          <w:rFonts w:asciiTheme="minorHAnsi" w:hAnsiTheme="minorHAnsi" w:cstheme="minorHAnsi"/>
          <w:color w:val="000000"/>
          <w:sz w:val="22"/>
          <w:szCs w:val="22"/>
          <w:lang w:val="es-ES_tradnl"/>
        </w:rPr>
        <w:t>deciles</w:t>
      </w:r>
      <w:proofErr w:type="spellEnd"/>
      <w:r w:rsidRPr="00230782">
        <w:rPr>
          <w:rFonts w:asciiTheme="minorHAnsi" w:hAnsiTheme="minorHAnsi" w:cstheme="minorHAnsi"/>
          <w:color w:val="000000"/>
          <w:sz w:val="22"/>
          <w:szCs w:val="22"/>
          <w:lang w:val="es-ES_tradnl"/>
        </w:rPr>
        <w:t xml:space="preserve"> permite acercarse a la desigualdad de los ingresos de la población española. En términos sencillos lo que se hace es ordenar a toda la población según sus ingresos (por unidad de </w:t>
      </w:r>
      <w:r w:rsidRPr="00230782">
        <w:rPr>
          <w:rFonts w:asciiTheme="minorHAnsi" w:hAnsiTheme="minorHAnsi" w:cstheme="minorHAnsi"/>
          <w:color w:val="000000"/>
          <w:sz w:val="22"/>
          <w:szCs w:val="22"/>
          <w:lang w:val="es-ES_tradnl"/>
        </w:rPr>
        <w:lastRenderedPageBreak/>
        <w:t>consumo), dividirla en 10 grupos del mismo tamaño, y estudiar los intervalos de ingresos que tiene cada grupo.</w:t>
      </w:r>
    </w:p>
    <w:p w:rsidR="00F50631" w:rsidRPr="00230782" w:rsidRDefault="007E0A78" w:rsidP="00053BA4">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E</w:t>
      </w:r>
      <w:r w:rsidR="00DD63B8" w:rsidRPr="00230782">
        <w:rPr>
          <w:rFonts w:asciiTheme="minorHAnsi" w:hAnsiTheme="minorHAnsi" w:cstheme="minorHAnsi"/>
          <w:color w:val="000000"/>
          <w:sz w:val="22"/>
          <w:szCs w:val="22"/>
          <w:lang w:val="es-ES_tradnl"/>
        </w:rPr>
        <w:t xml:space="preserve">l gráfico </w:t>
      </w:r>
      <w:r w:rsidR="00ED6CAA" w:rsidRPr="00230782">
        <w:rPr>
          <w:rFonts w:asciiTheme="minorHAnsi" w:hAnsiTheme="minorHAnsi" w:cstheme="minorHAnsi"/>
          <w:color w:val="000000"/>
          <w:sz w:val="22"/>
          <w:szCs w:val="22"/>
          <w:lang w:val="es-ES_tradnl"/>
        </w:rPr>
        <w:t xml:space="preserve">siguiente, que se construye con los límites inferiores de los </w:t>
      </w:r>
      <w:proofErr w:type="spellStart"/>
      <w:r w:rsidR="00ED6CAA" w:rsidRPr="00230782">
        <w:rPr>
          <w:rFonts w:asciiTheme="minorHAnsi" w:hAnsiTheme="minorHAnsi" w:cstheme="minorHAnsi"/>
          <w:color w:val="000000"/>
          <w:sz w:val="22"/>
          <w:szCs w:val="22"/>
          <w:lang w:val="es-ES_tradnl"/>
        </w:rPr>
        <w:t>deciles</w:t>
      </w:r>
      <w:proofErr w:type="spellEnd"/>
      <w:r w:rsidR="00ED6CAA" w:rsidRPr="00230782">
        <w:rPr>
          <w:rFonts w:asciiTheme="minorHAnsi" w:hAnsiTheme="minorHAnsi" w:cstheme="minorHAnsi"/>
          <w:color w:val="000000"/>
          <w:sz w:val="22"/>
          <w:szCs w:val="22"/>
          <w:lang w:val="es-ES_tradnl"/>
        </w:rPr>
        <w:t xml:space="preserve"> de renta por unidad de consumo aplicados a la distribución de población, </w:t>
      </w:r>
      <w:r w:rsidR="00DD63B8" w:rsidRPr="00230782">
        <w:rPr>
          <w:rFonts w:asciiTheme="minorHAnsi" w:hAnsiTheme="minorHAnsi" w:cstheme="minorHAnsi"/>
          <w:color w:val="000000"/>
          <w:sz w:val="22"/>
          <w:szCs w:val="22"/>
          <w:lang w:val="es-ES_tradnl"/>
        </w:rPr>
        <w:t>muestra que</w:t>
      </w:r>
      <w:r w:rsidR="002C2AB1" w:rsidRPr="00230782">
        <w:rPr>
          <w:rFonts w:asciiTheme="minorHAnsi" w:hAnsiTheme="minorHAnsi" w:cstheme="minorHAnsi"/>
          <w:color w:val="000000"/>
          <w:sz w:val="22"/>
          <w:szCs w:val="22"/>
          <w:lang w:val="es-ES_tradnl"/>
        </w:rPr>
        <w:t xml:space="preserve"> para 2014, </w:t>
      </w:r>
      <w:r w:rsidR="00DD63B8" w:rsidRPr="00230782">
        <w:rPr>
          <w:rFonts w:asciiTheme="minorHAnsi" w:hAnsiTheme="minorHAnsi" w:cstheme="minorHAnsi"/>
          <w:color w:val="000000"/>
          <w:sz w:val="22"/>
          <w:szCs w:val="22"/>
          <w:lang w:val="es-ES_tradnl"/>
        </w:rPr>
        <w:t xml:space="preserve">existen </w:t>
      </w:r>
      <w:r w:rsidR="002C2AB1" w:rsidRPr="00230782">
        <w:rPr>
          <w:rFonts w:asciiTheme="minorHAnsi" w:hAnsiTheme="minorHAnsi" w:cstheme="minorHAnsi"/>
          <w:color w:val="000000"/>
          <w:sz w:val="22"/>
          <w:szCs w:val="22"/>
          <w:lang w:val="es-ES_tradnl"/>
        </w:rPr>
        <w:t>4.677.134</w:t>
      </w:r>
      <w:r w:rsidR="004454A5" w:rsidRPr="00230782">
        <w:rPr>
          <w:rFonts w:asciiTheme="minorHAnsi" w:hAnsiTheme="minorHAnsi" w:cstheme="minorHAnsi"/>
          <w:color w:val="000000"/>
          <w:sz w:val="22"/>
          <w:szCs w:val="22"/>
          <w:lang w:val="es-ES_tradnl"/>
        </w:rPr>
        <w:t xml:space="preserve"> personas </w:t>
      </w:r>
      <w:r w:rsidR="00DD63B8" w:rsidRPr="00230782">
        <w:rPr>
          <w:rFonts w:asciiTheme="minorHAnsi" w:hAnsiTheme="minorHAnsi" w:cstheme="minorHAnsi"/>
          <w:color w:val="000000"/>
          <w:sz w:val="22"/>
          <w:szCs w:val="22"/>
          <w:lang w:val="es-ES_tradnl"/>
        </w:rPr>
        <w:t>(10% de la población en 201</w:t>
      </w:r>
      <w:r w:rsidR="002C2AB1" w:rsidRPr="00230782">
        <w:rPr>
          <w:rFonts w:asciiTheme="minorHAnsi" w:hAnsiTheme="minorHAnsi" w:cstheme="minorHAnsi"/>
          <w:color w:val="000000"/>
          <w:sz w:val="22"/>
          <w:szCs w:val="22"/>
          <w:lang w:val="es-ES_tradnl"/>
        </w:rPr>
        <w:t>4</w:t>
      </w:r>
      <w:r w:rsidR="00DD63B8" w:rsidRPr="00230782">
        <w:rPr>
          <w:rFonts w:asciiTheme="minorHAnsi" w:hAnsiTheme="minorHAnsi" w:cstheme="minorHAnsi"/>
          <w:color w:val="000000"/>
          <w:sz w:val="22"/>
          <w:szCs w:val="22"/>
          <w:lang w:val="es-ES_tradnl"/>
        </w:rPr>
        <w:t>) cuyos ingresos anuales son inferiores a 5.</w:t>
      </w:r>
      <w:r w:rsidR="002C2AB1" w:rsidRPr="00230782">
        <w:rPr>
          <w:rFonts w:asciiTheme="minorHAnsi" w:hAnsiTheme="minorHAnsi" w:cstheme="minorHAnsi"/>
          <w:color w:val="000000"/>
          <w:sz w:val="22"/>
          <w:szCs w:val="22"/>
          <w:lang w:val="es-ES_tradnl"/>
        </w:rPr>
        <w:t>098</w:t>
      </w:r>
      <w:r w:rsidR="00DD63B8" w:rsidRPr="00230782">
        <w:rPr>
          <w:rFonts w:asciiTheme="minorHAnsi" w:hAnsiTheme="minorHAnsi" w:cstheme="minorHAnsi"/>
          <w:color w:val="000000"/>
          <w:sz w:val="22"/>
          <w:szCs w:val="22"/>
          <w:lang w:val="es-ES_tradnl"/>
        </w:rPr>
        <w:t xml:space="preserve"> €</w:t>
      </w:r>
      <w:r w:rsidR="002C3BEC" w:rsidRPr="00230782">
        <w:rPr>
          <w:rFonts w:asciiTheme="minorHAnsi" w:hAnsiTheme="minorHAnsi" w:cstheme="minorHAnsi"/>
          <w:color w:val="000000"/>
          <w:sz w:val="22"/>
          <w:szCs w:val="22"/>
          <w:lang w:val="es-ES_tradnl"/>
        </w:rPr>
        <w:t xml:space="preserve">; otras </w:t>
      </w:r>
      <w:r w:rsidR="002C2AB1" w:rsidRPr="00230782">
        <w:rPr>
          <w:rFonts w:asciiTheme="minorHAnsi" w:hAnsiTheme="minorHAnsi" w:cstheme="minorHAnsi"/>
          <w:color w:val="000000"/>
          <w:sz w:val="22"/>
          <w:szCs w:val="22"/>
          <w:lang w:val="es-ES_tradnl"/>
        </w:rPr>
        <w:t xml:space="preserve">4.677.134 </w:t>
      </w:r>
      <w:r w:rsidR="002C3BEC" w:rsidRPr="00230782">
        <w:rPr>
          <w:rFonts w:asciiTheme="minorHAnsi" w:hAnsiTheme="minorHAnsi" w:cstheme="minorHAnsi"/>
          <w:color w:val="000000"/>
          <w:sz w:val="22"/>
          <w:szCs w:val="22"/>
          <w:lang w:val="es-ES_tradnl"/>
        </w:rPr>
        <w:t xml:space="preserve">personas cuyos ingresos anuales están entre </w:t>
      </w:r>
      <w:r w:rsidR="002C2AB1" w:rsidRPr="00230782">
        <w:rPr>
          <w:rFonts w:asciiTheme="minorHAnsi" w:hAnsiTheme="minorHAnsi" w:cstheme="minorHAnsi"/>
          <w:color w:val="000000"/>
          <w:sz w:val="22"/>
          <w:szCs w:val="22"/>
          <w:lang w:val="es-ES_tradnl"/>
        </w:rPr>
        <w:t xml:space="preserve">5.098 </w:t>
      </w:r>
      <w:r w:rsidR="002C3BEC" w:rsidRPr="00230782">
        <w:rPr>
          <w:rFonts w:asciiTheme="minorHAnsi" w:hAnsiTheme="minorHAnsi" w:cstheme="minorHAnsi"/>
          <w:color w:val="000000"/>
          <w:sz w:val="22"/>
          <w:szCs w:val="22"/>
          <w:lang w:val="es-ES_tradnl"/>
        </w:rPr>
        <w:t xml:space="preserve">€ y </w:t>
      </w:r>
      <w:r w:rsidR="002C2AB1" w:rsidRPr="00230782">
        <w:rPr>
          <w:rFonts w:asciiTheme="minorHAnsi" w:hAnsiTheme="minorHAnsi" w:cstheme="minorHAnsi"/>
          <w:color w:val="000000"/>
          <w:sz w:val="22"/>
          <w:szCs w:val="22"/>
          <w:lang w:val="es-ES_tradnl"/>
        </w:rPr>
        <w:t>7.427</w:t>
      </w:r>
      <w:r w:rsidR="002C3BEC" w:rsidRPr="00230782">
        <w:rPr>
          <w:rFonts w:asciiTheme="minorHAnsi" w:hAnsiTheme="minorHAnsi" w:cstheme="minorHAnsi"/>
          <w:color w:val="000000"/>
          <w:sz w:val="22"/>
          <w:szCs w:val="22"/>
          <w:lang w:val="es-ES_tradnl"/>
        </w:rPr>
        <w:t xml:space="preserve"> </w:t>
      </w:r>
      <w:r w:rsidR="002C2AB1" w:rsidRPr="00230782">
        <w:rPr>
          <w:rFonts w:asciiTheme="minorHAnsi" w:hAnsiTheme="minorHAnsi" w:cstheme="minorHAnsi"/>
          <w:color w:val="000000"/>
          <w:sz w:val="22"/>
          <w:szCs w:val="22"/>
          <w:lang w:val="es-ES_tradnl"/>
        </w:rPr>
        <w:t>€</w:t>
      </w:r>
      <w:r w:rsidR="002C3BEC" w:rsidRPr="00230782">
        <w:rPr>
          <w:rFonts w:asciiTheme="minorHAnsi" w:hAnsiTheme="minorHAnsi" w:cstheme="minorHAnsi"/>
          <w:color w:val="000000"/>
          <w:sz w:val="22"/>
          <w:szCs w:val="22"/>
          <w:lang w:val="es-ES_tradnl"/>
        </w:rPr>
        <w:t xml:space="preserve">, que son las que conforman </w:t>
      </w:r>
      <w:r w:rsidRPr="00230782">
        <w:rPr>
          <w:rFonts w:asciiTheme="minorHAnsi" w:hAnsiTheme="minorHAnsi" w:cstheme="minorHAnsi"/>
          <w:color w:val="000000"/>
          <w:sz w:val="22"/>
          <w:szCs w:val="22"/>
          <w:lang w:val="es-ES_tradnl"/>
        </w:rPr>
        <w:t xml:space="preserve">el </w:t>
      </w:r>
      <w:proofErr w:type="spellStart"/>
      <w:r w:rsidRPr="00230782">
        <w:rPr>
          <w:rFonts w:asciiTheme="minorHAnsi" w:hAnsiTheme="minorHAnsi" w:cstheme="minorHAnsi"/>
          <w:color w:val="000000"/>
          <w:sz w:val="22"/>
          <w:szCs w:val="22"/>
          <w:lang w:val="es-ES_tradnl"/>
        </w:rPr>
        <w:t>decil</w:t>
      </w:r>
      <w:proofErr w:type="spellEnd"/>
      <w:r w:rsidRPr="00230782">
        <w:rPr>
          <w:rFonts w:asciiTheme="minorHAnsi" w:hAnsiTheme="minorHAnsi" w:cstheme="minorHAnsi"/>
          <w:color w:val="000000"/>
          <w:sz w:val="22"/>
          <w:szCs w:val="22"/>
          <w:lang w:val="es-ES_tradnl"/>
        </w:rPr>
        <w:t xml:space="preserve"> 2, y así sucesivamente hasta llegar a las últimas </w:t>
      </w:r>
      <w:r w:rsidR="006F1EF9" w:rsidRPr="00230782">
        <w:rPr>
          <w:rFonts w:asciiTheme="minorHAnsi" w:hAnsiTheme="minorHAnsi" w:cstheme="minorHAnsi"/>
          <w:color w:val="000000"/>
          <w:sz w:val="22"/>
          <w:szCs w:val="22"/>
          <w:lang w:val="es-ES_tradnl"/>
        </w:rPr>
        <w:t xml:space="preserve">4.677.134 </w:t>
      </w:r>
      <w:r w:rsidRPr="00230782">
        <w:rPr>
          <w:rFonts w:asciiTheme="minorHAnsi" w:hAnsiTheme="minorHAnsi" w:cstheme="minorHAnsi"/>
          <w:color w:val="000000"/>
          <w:sz w:val="22"/>
          <w:szCs w:val="22"/>
          <w:lang w:val="es-ES_tradnl"/>
        </w:rPr>
        <w:t>personas (</w:t>
      </w:r>
      <w:r w:rsidR="00ED6CAA" w:rsidRPr="00230782">
        <w:rPr>
          <w:rFonts w:asciiTheme="minorHAnsi" w:hAnsiTheme="minorHAnsi" w:cstheme="minorHAnsi"/>
          <w:color w:val="000000"/>
          <w:sz w:val="22"/>
          <w:szCs w:val="22"/>
          <w:lang w:val="es-ES_tradnl"/>
        </w:rPr>
        <w:t xml:space="preserve">el </w:t>
      </w:r>
      <w:r w:rsidRPr="00230782">
        <w:rPr>
          <w:rFonts w:asciiTheme="minorHAnsi" w:hAnsiTheme="minorHAnsi" w:cstheme="minorHAnsi"/>
          <w:color w:val="000000"/>
          <w:sz w:val="22"/>
          <w:szCs w:val="22"/>
          <w:lang w:val="es-ES_tradnl"/>
        </w:rPr>
        <w:t>10% más rico de la población) cuyos ingresos son superiores a 27.</w:t>
      </w:r>
      <w:r w:rsidR="006F1EF9" w:rsidRPr="00230782">
        <w:rPr>
          <w:rFonts w:asciiTheme="minorHAnsi" w:hAnsiTheme="minorHAnsi" w:cstheme="minorHAnsi"/>
          <w:color w:val="000000"/>
          <w:sz w:val="22"/>
          <w:szCs w:val="22"/>
          <w:lang w:val="es-ES_tradnl"/>
        </w:rPr>
        <w:t>782</w:t>
      </w:r>
      <w:r w:rsidRPr="00230782">
        <w:rPr>
          <w:rFonts w:asciiTheme="minorHAnsi" w:hAnsiTheme="minorHAnsi" w:cstheme="minorHAnsi"/>
          <w:color w:val="000000"/>
          <w:sz w:val="22"/>
          <w:szCs w:val="22"/>
          <w:lang w:val="es-ES_tradnl"/>
        </w:rPr>
        <w:t xml:space="preserve"> € al año. </w:t>
      </w:r>
    </w:p>
    <w:p w:rsidR="001E76AE" w:rsidRPr="00230782" w:rsidRDefault="007E0A78" w:rsidP="001E76AE">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Con respecto al último grupo, </w:t>
      </w:r>
      <w:r w:rsidR="004E1F59" w:rsidRPr="00230782">
        <w:rPr>
          <w:rFonts w:asciiTheme="minorHAnsi" w:hAnsiTheme="minorHAnsi" w:cstheme="minorHAnsi"/>
          <w:color w:val="000000"/>
          <w:sz w:val="22"/>
          <w:szCs w:val="22"/>
          <w:lang w:val="es-ES_tradnl"/>
        </w:rPr>
        <w:t xml:space="preserve">destacar </w:t>
      </w:r>
      <w:r w:rsidR="00FB5A34" w:rsidRPr="00230782">
        <w:rPr>
          <w:rFonts w:asciiTheme="minorHAnsi" w:hAnsiTheme="minorHAnsi" w:cstheme="minorHAnsi"/>
          <w:color w:val="000000"/>
          <w:sz w:val="22"/>
          <w:szCs w:val="22"/>
          <w:lang w:val="es-ES_tradnl"/>
        </w:rPr>
        <w:t xml:space="preserve">que </w:t>
      </w:r>
      <w:r w:rsidR="004E1F59" w:rsidRPr="00230782">
        <w:rPr>
          <w:rFonts w:asciiTheme="minorHAnsi" w:hAnsiTheme="minorHAnsi" w:cstheme="minorHAnsi"/>
          <w:color w:val="000000"/>
          <w:sz w:val="22"/>
          <w:szCs w:val="22"/>
          <w:lang w:val="es-ES_tradnl"/>
        </w:rPr>
        <w:t xml:space="preserve">la media de sus ingresos </w:t>
      </w:r>
      <w:r w:rsidR="002E5C06" w:rsidRPr="00230782">
        <w:rPr>
          <w:rFonts w:asciiTheme="minorHAnsi" w:hAnsiTheme="minorHAnsi" w:cstheme="minorHAnsi"/>
          <w:color w:val="000000"/>
          <w:sz w:val="22"/>
          <w:szCs w:val="22"/>
          <w:lang w:val="es-ES_tradnl"/>
        </w:rPr>
        <w:t xml:space="preserve">por unidad de consumo </w:t>
      </w:r>
      <w:r w:rsidR="004E1F59" w:rsidRPr="00230782">
        <w:rPr>
          <w:rFonts w:asciiTheme="minorHAnsi" w:hAnsiTheme="minorHAnsi" w:cstheme="minorHAnsi"/>
          <w:color w:val="000000"/>
          <w:sz w:val="22"/>
          <w:szCs w:val="22"/>
          <w:lang w:val="es-ES_tradnl"/>
        </w:rPr>
        <w:t xml:space="preserve">es de </w:t>
      </w:r>
      <w:r w:rsidR="002E5C06" w:rsidRPr="00230782">
        <w:rPr>
          <w:rFonts w:asciiTheme="minorHAnsi" w:hAnsiTheme="minorHAnsi" w:cstheme="minorHAnsi"/>
          <w:color w:val="000000"/>
          <w:sz w:val="22"/>
          <w:szCs w:val="22"/>
          <w:lang w:val="es-ES_tradnl"/>
        </w:rPr>
        <w:t>38.007</w:t>
      </w:r>
      <w:r w:rsidR="004E1F59" w:rsidRPr="00230782">
        <w:rPr>
          <w:rFonts w:asciiTheme="minorHAnsi" w:hAnsiTheme="minorHAnsi" w:cstheme="minorHAnsi"/>
          <w:color w:val="000000"/>
          <w:sz w:val="22"/>
          <w:szCs w:val="22"/>
          <w:lang w:val="es-ES_tradnl"/>
        </w:rPr>
        <w:t xml:space="preserve"> €</w:t>
      </w:r>
      <w:r w:rsidR="00FB5A34" w:rsidRPr="00230782">
        <w:rPr>
          <w:rFonts w:asciiTheme="minorHAnsi" w:hAnsiTheme="minorHAnsi" w:cstheme="minorHAnsi"/>
          <w:color w:val="000000"/>
          <w:sz w:val="22"/>
          <w:szCs w:val="22"/>
          <w:lang w:val="es-ES_tradnl"/>
        </w:rPr>
        <w:t>, más de</w:t>
      </w:r>
      <w:r w:rsidR="002E5C06" w:rsidRPr="00230782">
        <w:rPr>
          <w:rFonts w:asciiTheme="minorHAnsi" w:hAnsiTheme="minorHAnsi" w:cstheme="minorHAnsi"/>
          <w:color w:val="000000"/>
          <w:sz w:val="22"/>
          <w:szCs w:val="22"/>
          <w:lang w:val="es-ES_tradnl"/>
        </w:rPr>
        <w:t xml:space="preserve"> 13 </w:t>
      </w:r>
      <w:r w:rsidR="00FB5A34" w:rsidRPr="00230782">
        <w:rPr>
          <w:rFonts w:asciiTheme="minorHAnsi" w:hAnsiTheme="minorHAnsi" w:cstheme="minorHAnsi"/>
          <w:color w:val="000000"/>
          <w:sz w:val="22"/>
          <w:szCs w:val="22"/>
          <w:lang w:val="es-ES_tradnl"/>
        </w:rPr>
        <w:t>veces superior a la media de ingresos del 10% más pobre de la población</w:t>
      </w:r>
      <w:r w:rsidR="004E3B36" w:rsidRPr="00230782">
        <w:rPr>
          <w:rStyle w:val="Refdenotaalpie"/>
          <w:rFonts w:asciiTheme="minorHAnsi" w:hAnsiTheme="minorHAnsi" w:cstheme="minorHAnsi"/>
          <w:color w:val="000000"/>
          <w:sz w:val="22"/>
          <w:szCs w:val="22"/>
          <w:lang w:val="es-ES_tradnl"/>
        </w:rPr>
        <w:footnoteReference w:id="23"/>
      </w:r>
      <w:r w:rsidR="00FB5A34" w:rsidRPr="00230782">
        <w:rPr>
          <w:rFonts w:asciiTheme="minorHAnsi" w:hAnsiTheme="minorHAnsi" w:cstheme="minorHAnsi"/>
          <w:color w:val="000000"/>
          <w:sz w:val="22"/>
          <w:szCs w:val="22"/>
          <w:lang w:val="es-ES_tradnl"/>
        </w:rPr>
        <w:t xml:space="preserve"> y</w:t>
      </w:r>
      <w:r w:rsidR="004E1F59" w:rsidRPr="00230782">
        <w:rPr>
          <w:rFonts w:asciiTheme="minorHAnsi" w:hAnsiTheme="minorHAnsi" w:cstheme="minorHAnsi"/>
          <w:color w:val="000000"/>
          <w:sz w:val="22"/>
          <w:szCs w:val="22"/>
          <w:lang w:val="es-ES_tradnl"/>
        </w:rPr>
        <w:t xml:space="preserve"> su gran variabilidad interna de ingresos por unidad de consumo</w:t>
      </w:r>
      <w:r w:rsidR="005042CF" w:rsidRPr="00230782">
        <w:rPr>
          <w:rFonts w:asciiTheme="minorHAnsi" w:hAnsiTheme="minorHAnsi" w:cstheme="minorHAnsi"/>
          <w:color w:val="000000"/>
          <w:sz w:val="22"/>
          <w:szCs w:val="22"/>
          <w:lang w:val="es-ES_tradnl"/>
        </w:rPr>
        <w:t>.</w:t>
      </w:r>
      <w:r w:rsidR="00FB5A34" w:rsidRPr="00230782">
        <w:rPr>
          <w:rStyle w:val="Refdenotaalpie"/>
          <w:rFonts w:asciiTheme="minorHAnsi" w:hAnsiTheme="minorHAnsi" w:cstheme="minorHAnsi"/>
          <w:color w:val="000000"/>
          <w:sz w:val="22"/>
          <w:szCs w:val="22"/>
          <w:lang w:val="es-ES_tradnl"/>
        </w:rPr>
        <w:footnoteReference w:id="24"/>
      </w:r>
      <w:r w:rsidR="001E76AE" w:rsidRPr="00230782">
        <w:rPr>
          <w:rFonts w:asciiTheme="minorHAnsi" w:hAnsiTheme="minorHAnsi" w:cstheme="minorHAnsi"/>
          <w:color w:val="000000"/>
          <w:sz w:val="22"/>
          <w:szCs w:val="22"/>
          <w:lang w:val="es-ES_tradnl"/>
        </w:rPr>
        <w:t xml:space="preserve"> </w:t>
      </w:r>
    </w:p>
    <w:p w:rsidR="00E02012" w:rsidRPr="00230782" w:rsidRDefault="0033129B" w:rsidP="0033129B">
      <w:pPr>
        <w:pStyle w:val="Epgrafe"/>
        <w:keepNext/>
        <w:jc w:val="both"/>
      </w:pPr>
      <w:bookmarkStart w:id="79" w:name="_Toc432490484"/>
      <w:r w:rsidRPr="00230782">
        <w:t xml:space="preserve">Gráfico </w:t>
      </w:r>
      <w:r w:rsidR="00E80D30">
        <w:fldChar w:fldCharType="begin"/>
      </w:r>
      <w:r w:rsidR="00E80D30">
        <w:instrText xml:space="preserve"> SEQ Gráfico \* ARABIC </w:instrText>
      </w:r>
      <w:r w:rsidR="00E80D30">
        <w:fldChar w:fldCharType="separate"/>
      </w:r>
      <w:r w:rsidR="005F2CC0">
        <w:rPr>
          <w:noProof/>
        </w:rPr>
        <w:t>28</w:t>
      </w:r>
      <w:bookmarkEnd w:id="79"/>
      <w:r w:rsidR="00E80D30">
        <w:rPr>
          <w:noProof/>
        </w:rPr>
        <w:fldChar w:fldCharType="end"/>
      </w:r>
    </w:p>
    <w:p w:rsidR="00A94E86" w:rsidRPr="00230782" w:rsidRDefault="00A94E86" w:rsidP="00A94E86">
      <w:pPr>
        <w:pStyle w:val="Epgrafe"/>
        <w:keepNext/>
        <w:jc w:val="both"/>
      </w:pPr>
      <w:r w:rsidRPr="00230782">
        <w:rPr>
          <w:noProof/>
        </w:rPr>
        <w:drawing>
          <wp:inline distT="0" distB="0" distL="0" distR="0" wp14:anchorId="2A19B436" wp14:editId="0BC60ED3">
            <wp:extent cx="5145405" cy="4036060"/>
            <wp:effectExtent l="0" t="0" r="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5405" cy="4036060"/>
                    </a:xfrm>
                    <a:prstGeom prst="rect">
                      <a:avLst/>
                    </a:prstGeom>
                    <a:noFill/>
                  </pic:spPr>
                </pic:pic>
              </a:graphicData>
            </a:graphic>
          </wp:inline>
        </w:drawing>
      </w:r>
    </w:p>
    <w:p w:rsidR="00FD5076" w:rsidRPr="00230782" w:rsidRDefault="00826047" w:rsidP="00FD5076">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Toda la información necesaria para comprender la desigualdad que impera en los ingresos de la población española está incluida en la tabla anterior. Los dos gráficos siguientes permiten comprender de manera más intuitiva las relaciones entre los distintos grupos con ingresos similares. </w:t>
      </w:r>
      <w:r w:rsidR="00FD1691" w:rsidRPr="00230782">
        <w:rPr>
          <w:rFonts w:asciiTheme="minorHAnsi" w:hAnsiTheme="minorHAnsi" w:cstheme="minorHAnsi"/>
          <w:color w:val="000000"/>
          <w:sz w:val="22"/>
          <w:szCs w:val="22"/>
          <w:lang w:val="es-ES_tradnl"/>
        </w:rPr>
        <w:t xml:space="preserve">Así, el primer gráfico muestra la gran desigualdad </w:t>
      </w:r>
      <w:r w:rsidR="00B26BAD" w:rsidRPr="00230782">
        <w:rPr>
          <w:rFonts w:asciiTheme="minorHAnsi" w:hAnsiTheme="minorHAnsi" w:cstheme="minorHAnsi"/>
          <w:color w:val="000000"/>
          <w:sz w:val="22"/>
          <w:szCs w:val="22"/>
          <w:lang w:val="es-ES_tradnl"/>
        </w:rPr>
        <w:t>que se desprende de la distribución de la renta del año 2014 y el segundo muestra que esa desigualdad ha venido aumentando desde el año 2009.</w:t>
      </w:r>
    </w:p>
    <w:p w:rsidR="00B26BAD" w:rsidRPr="00230782" w:rsidRDefault="00826047" w:rsidP="00FD5076">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En primer lugar, el </w:t>
      </w:r>
      <w:r w:rsidR="0082356B" w:rsidRPr="00230782">
        <w:rPr>
          <w:rFonts w:asciiTheme="minorHAnsi" w:hAnsiTheme="minorHAnsi" w:cstheme="minorHAnsi"/>
          <w:color w:val="000000"/>
          <w:sz w:val="22"/>
          <w:szCs w:val="22"/>
          <w:lang w:val="es-ES_tradnl"/>
        </w:rPr>
        <w:t>gráfico siguiente</w:t>
      </w:r>
      <w:r w:rsidR="005A7FDF" w:rsidRPr="00230782">
        <w:rPr>
          <w:rFonts w:asciiTheme="minorHAnsi" w:hAnsiTheme="minorHAnsi" w:cstheme="minorHAnsi"/>
          <w:color w:val="000000"/>
          <w:sz w:val="22"/>
          <w:szCs w:val="22"/>
          <w:lang w:val="es-ES_tradnl"/>
        </w:rPr>
        <w:t xml:space="preserve"> permite analizar </w:t>
      </w:r>
      <w:r w:rsidR="0082356B" w:rsidRPr="00230782">
        <w:rPr>
          <w:rFonts w:asciiTheme="minorHAnsi" w:hAnsiTheme="minorHAnsi" w:cstheme="minorHAnsi"/>
          <w:color w:val="000000"/>
          <w:sz w:val="22"/>
          <w:szCs w:val="22"/>
          <w:lang w:val="es-ES_tradnl"/>
        </w:rPr>
        <w:t>las diferencias entre los límites inferiores d</w:t>
      </w:r>
      <w:r w:rsidR="00CA2951">
        <w:rPr>
          <w:rFonts w:asciiTheme="minorHAnsi" w:hAnsiTheme="minorHAnsi" w:cstheme="minorHAnsi"/>
          <w:color w:val="000000"/>
          <w:sz w:val="22"/>
          <w:szCs w:val="22"/>
          <w:lang w:val="es-ES_tradnl"/>
        </w:rPr>
        <w:t xml:space="preserve">e los 10 </w:t>
      </w:r>
      <w:r w:rsidR="00CA2951">
        <w:rPr>
          <w:rFonts w:asciiTheme="minorHAnsi" w:hAnsiTheme="minorHAnsi" w:cstheme="minorHAnsi"/>
          <w:color w:val="000000"/>
          <w:sz w:val="22"/>
          <w:szCs w:val="22"/>
          <w:lang w:val="es-ES_tradnl"/>
        </w:rPr>
        <w:lastRenderedPageBreak/>
        <w:t>grupos de renta (</w:t>
      </w:r>
      <w:proofErr w:type="spellStart"/>
      <w:r w:rsidR="00CA2951">
        <w:rPr>
          <w:rFonts w:asciiTheme="minorHAnsi" w:hAnsiTheme="minorHAnsi" w:cstheme="minorHAnsi"/>
          <w:color w:val="000000"/>
          <w:sz w:val="22"/>
          <w:szCs w:val="22"/>
          <w:lang w:val="es-ES_tradnl"/>
        </w:rPr>
        <w:t>decile</w:t>
      </w:r>
      <w:r w:rsidR="0082356B" w:rsidRPr="00230782">
        <w:rPr>
          <w:rFonts w:asciiTheme="minorHAnsi" w:hAnsiTheme="minorHAnsi" w:cstheme="minorHAnsi"/>
          <w:color w:val="000000"/>
          <w:sz w:val="22"/>
          <w:szCs w:val="22"/>
          <w:lang w:val="es-ES_tradnl"/>
        </w:rPr>
        <w:t>s</w:t>
      </w:r>
      <w:proofErr w:type="spellEnd"/>
      <w:r w:rsidR="0082356B" w:rsidRPr="00230782">
        <w:rPr>
          <w:rFonts w:asciiTheme="minorHAnsi" w:hAnsiTheme="minorHAnsi" w:cstheme="minorHAnsi"/>
          <w:color w:val="000000"/>
          <w:sz w:val="22"/>
          <w:szCs w:val="22"/>
          <w:lang w:val="es-ES_tradnl"/>
        </w:rPr>
        <w:t>)</w:t>
      </w:r>
      <w:r w:rsidR="005A7FDF" w:rsidRPr="00230782">
        <w:rPr>
          <w:rFonts w:asciiTheme="minorHAnsi" w:hAnsiTheme="minorHAnsi" w:cstheme="minorHAnsi"/>
          <w:color w:val="000000"/>
          <w:sz w:val="22"/>
          <w:szCs w:val="22"/>
          <w:lang w:val="es-ES_tradnl"/>
        </w:rPr>
        <w:t xml:space="preserve">. Muestra un amplio conjunto central, compuesto por el 50% de la población (entre </w:t>
      </w:r>
      <w:r w:rsidR="00655A7D">
        <w:rPr>
          <w:rFonts w:asciiTheme="minorHAnsi" w:hAnsiTheme="minorHAnsi" w:cstheme="minorHAnsi"/>
          <w:color w:val="000000"/>
          <w:sz w:val="22"/>
          <w:szCs w:val="22"/>
          <w:lang w:val="es-ES_tradnl"/>
        </w:rPr>
        <w:t xml:space="preserve">el </w:t>
      </w:r>
      <w:proofErr w:type="spellStart"/>
      <w:r w:rsidR="00655A7D">
        <w:rPr>
          <w:rFonts w:asciiTheme="minorHAnsi" w:hAnsiTheme="minorHAnsi" w:cstheme="minorHAnsi"/>
          <w:color w:val="000000"/>
          <w:sz w:val="22"/>
          <w:szCs w:val="22"/>
          <w:lang w:val="es-ES_tradnl"/>
        </w:rPr>
        <w:t>decil</w:t>
      </w:r>
      <w:proofErr w:type="spellEnd"/>
      <w:r w:rsidR="005A7FDF" w:rsidRPr="00230782">
        <w:rPr>
          <w:rFonts w:asciiTheme="minorHAnsi" w:hAnsiTheme="minorHAnsi" w:cstheme="minorHAnsi"/>
          <w:color w:val="000000"/>
          <w:sz w:val="22"/>
          <w:szCs w:val="22"/>
          <w:lang w:val="es-ES_tradnl"/>
        </w:rPr>
        <w:t xml:space="preserve"> tres y </w:t>
      </w:r>
      <w:r w:rsidR="00655A7D">
        <w:rPr>
          <w:rFonts w:asciiTheme="minorHAnsi" w:hAnsiTheme="minorHAnsi" w:cstheme="minorHAnsi"/>
          <w:color w:val="000000"/>
          <w:sz w:val="22"/>
          <w:szCs w:val="22"/>
          <w:lang w:val="es-ES_tradnl"/>
        </w:rPr>
        <w:t>el</w:t>
      </w:r>
      <w:r w:rsidR="005A7FDF" w:rsidRPr="00230782">
        <w:rPr>
          <w:rFonts w:asciiTheme="minorHAnsi" w:hAnsiTheme="minorHAnsi" w:cstheme="minorHAnsi"/>
          <w:color w:val="000000"/>
          <w:sz w:val="22"/>
          <w:szCs w:val="22"/>
          <w:lang w:val="es-ES_tradnl"/>
        </w:rPr>
        <w:t xml:space="preserve"> siete), cuyas diferencias de ingresos por </w:t>
      </w:r>
      <w:proofErr w:type="spellStart"/>
      <w:r w:rsidR="005A7FDF" w:rsidRPr="00230782">
        <w:rPr>
          <w:rFonts w:asciiTheme="minorHAnsi" w:hAnsiTheme="minorHAnsi" w:cstheme="minorHAnsi"/>
          <w:color w:val="000000"/>
          <w:sz w:val="22"/>
          <w:szCs w:val="22"/>
          <w:lang w:val="es-ES_tradnl"/>
        </w:rPr>
        <w:t>decil</w:t>
      </w:r>
      <w:proofErr w:type="spellEnd"/>
      <w:r w:rsidR="005A7FDF" w:rsidRPr="00230782">
        <w:rPr>
          <w:rFonts w:asciiTheme="minorHAnsi" w:hAnsiTheme="minorHAnsi" w:cstheme="minorHAnsi"/>
          <w:color w:val="000000"/>
          <w:sz w:val="22"/>
          <w:szCs w:val="22"/>
          <w:lang w:val="es-ES_tradnl"/>
        </w:rPr>
        <w:t xml:space="preserve"> son moderadamente crecientes, y están entre los 1.800 € y 2.300 € entre cada grupo</w:t>
      </w:r>
      <w:r w:rsidR="004E7929" w:rsidRPr="00230782">
        <w:rPr>
          <w:rFonts w:asciiTheme="minorHAnsi" w:hAnsiTheme="minorHAnsi" w:cstheme="minorHAnsi"/>
          <w:color w:val="000000"/>
          <w:sz w:val="22"/>
          <w:szCs w:val="22"/>
          <w:lang w:val="es-ES_tradnl"/>
        </w:rPr>
        <w:t>.</w:t>
      </w:r>
      <w:r w:rsidR="00FD5076" w:rsidRPr="00230782">
        <w:rPr>
          <w:rFonts w:asciiTheme="minorHAnsi" w:hAnsiTheme="minorHAnsi" w:cstheme="minorHAnsi"/>
          <w:color w:val="000000"/>
          <w:sz w:val="22"/>
          <w:szCs w:val="22"/>
          <w:lang w:val="es-ES_tradnl"/>
        </w:rPr>
        <w:t xml:space="preserve"> </w:t>
      </w:r>
    </w:p>
    <w:p w:rsidR="00FD5076" w:rsidRPr="00230782" w:rsidRDefault="007F29B9" w:rsidP="00FD5076">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Sin embargo las diferencias más grandes se dan en los extremos. </w:t>
      </w:r>
    </w:p>
    <w:p w:rsidR="00FD1691" w:rsidRPr="00230782" w:rsidRDefault="007F29B9" w:rsidP="00FD5076">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Por una parte, el 10% de la pobl</w:t>
      </w:r>
      <w:r w:rsidR="00655A7D">
        <w:rPr>
          <w:rFonts w:asciiTheme="minorHAnsi" w:hAnsiTheme="minorHAnsi" w:cstheme="minorHAnsi"/>
          <w:color w:val="000000"/>
          <w:sz w:val="22"/>
          <w:szCs w:val="22"/>
          <w:lang w:val="es-ES_tradnl"/>
        </w:rPr>
        <w:t>ación con renta más baja (</w:t>
      </w:r>
      <w:proofErr w:type="spellStart"/>
      <w:r w:rsidR="00655A7D">
        <w:rPr>
          <w:rFonts w:asciiTheme="minorHAnsi" w:hAnsiTheme="minorHAnsi" w:cstheme="minorHAnsi"/>
          <w:color w:val="000000"/>
          <w:sz w:val="22"/>
          <w:szCs w:val="22"/>
          <w:lang w:val="es-ES_tradnl"/>
        </w:rPr>
        <w:t>decil</w:t>
      </w:r>
      <w:proofErr w:type="spellEnd"/>
      <w:r w:rsidRPr="00230782">
        <w:rPr>
          <w:rFonts w:asciiTheme="minorHAnsi" w:hAnsiTheme="minorHAnsi" w:cstheme="minorHAnsi"/>
          <w:color w:val="000000"/>
          <w:sz w:val="22"/>
          <w:szCs w:val="22"/>
          <w:lang w:val="es-ES_tradnl"/>
        </w:rPr>
        <w:t xml:space="preserve"> 1) tiene </w:t>
      </w:r>
      <w:r w:rsidR="00FD5076" w:rsidRPr="00230782">
        <w:rPr>
          <w:rFonts w:asciiTheme="minorHAnsi" w:hAnsiTheme="minorHAnsi" w:cstheme="minorHAnsi"/>
          <w:color w:val="000000"/>
          <w:sz w:val="22"/>
          <w:szCs w:val="22"/>
          <w:lang w:val="es-ES_tradnl"/>
        </w:rPr>
        <w:t xml:space="preserve">ingresos muy inferiores con respecto al </w:t>
      </w:r>
      <w:r w:rsidRPr="00230782">
        <w:rPr>
          <w:rFonts w:asciiTheme="minorHAnsi" w:hAnsiTheme="minorHAnsi" w:cstheme="minorHAnsi"/>
          <w:color w:val="000000"/>
          <w:sz w:val="22"/>
          <w:szCs w:val="22"/>
          <w:lang w:val="es-ES_tradnl"/>
        </w:rPr>
        <w:t>si</w:t>
      </w:r>
      <w:r w:rsidR="00655A7D">
        <w:rPr>
          <w:rFonts w:asciiTheme="minorHAnsi" w:hAnsiTheme="minorHAnsi" w:cstheme="minorHAnsi"/>
          <w:color w:val="000000"/>
          <w:sz w:val="22"/>
          <w:szCs w:val="22"/>
          <w:lang w:val="es-ES_tradnl"/>
        </w:rPr>
        <w:t>guiente 10% de población (</w:t>
      </w:r>
      <w:proofErr w:type="spellStart"/>
      <w:r w:rsidR="00655A7D">
        <w:rPr>
          <w:rFonts w:asciiTheme="minorHAnsi" w:hAnsiTheme="minorHAnsi" w:cstheme="minorHAnsi"/>
          <w:color w:val="000000"/>
          <w:sz w:val="22"/>
          <w:szCs w:val="22"/>
          <w:lang w:val="es-ES_tradnl"/>
        </w:rPr>
        <w:t>decil</w:t>
      </w:r>
      <w:proofErr w:type="spellEnd"/>
      <w:r w:rsidRPr="00230782">
        <w:rPr>
          <w:rFonts w:asciiTheme="minorHAnsi" w:hAnsiTheme="minorHAnsi" w:cstheme="minorHAnsi"/>
          <w:color w:val="000000"/>
          <w:sz w:val="22"/>
          <w:szCs w:val="22"/>
          <w:lang w:val="es-ES_tradnl"/>
        </w:rPr>
        <w:t xml:space="preserve"> 2)</w:t>
      </w:r>
      <w:r w:rsidR="004E7929" w:rsidRPr="00230782">
        <w:rPr>
          <w:rFonts w:asciiTheme="minorHAnsi" w:hAnsiTheme="minorHAnsi" w:cstheme="minorHAnsi"/>
          <w:color w:val="000000"/>
          <w:sz w:val="22"/>
          <w:szCs w:val="22"/>
          <w:lang w:val="es-ES_tradnl"/>
        </w:rPr>
        <w:t xml:space="preserve">, </w:t>
      </w:r>
      <w:r w:rsidR="00FD1691" w:rsidRPr="00230782">
        <w:rPr>
          <w:rFonts w:asciiTheme="minorHAnsi" w:hAnsiTheme="minorHAnsi" w:cstheme="minorHAnsi"/>
          <w:color w:val="000000"/>
          <w:sz w:val="22"/>
          <w:szCs w:val="22"/>
          <w:lang w:val="es-ES_tradnl"/>
        </w:rPr>
        <w:t xml:space="preserve">y, por otra, a partir de la </w:t>
      </w:r>
      <w:proofErr w:type="spellStart"/>
      <w:r w:rsidR="00FD1691" w:rsidRPr="00230782">
        <w:rPr>
          <w:rFonts w:asciiTheme="minorHAnsi" w:hAnsiTheme="minorHAnsi" w:cstheme="minorHAnsi"/>
          <w:color w:val="000000"/>
          <w:sz w:val="22"/>
          <w:szCs w:val="22"/>
          <w:lang w:val="es-ES_tradnl"/>
        </w:rPr>
        <w:t>decila</w:t>
      </w:r>
      <w:proofErr w:type="spellEnd"/>
      <w:r w:rsidR="00FD1691" w:rsidRPr="00230782">
        <w:rPr>
          <w:rFonts w:asciiTheme="minorHAnsi" w:hAnsiTheme="minorHAnsi" w:cstheme="minorHAnsi"/>
          <w:color w:val="000000"/>
          <w:sz w:val="22"/>
          <w:szCs w:val="22"/>
          <w:lang w:val="es-ES_tradnl"/>
        </w:rPr>
        <w:t xml:space="preserve"> 8, las diferencias de ingresos en los grupos crecen exponencialmente. </w:t>
      </w:r>
      <w:r w:rsidR="00B26BAD" w:rsidRPr="00230782">
        <w:rPr>
          <w:rFonts w:asciiTheme="minorHAnsi" w:hAnsiTheme="minorHAnsi" w:cstheme="minorHAnsi"/>
          <w:color w:val="000000"/>
          <w:sz w:val="22"/>
          <w:szCs w:val="22"/>
          <w:lang w:val="es-ES_tradnl"/>
        </w:rPr>
        <w:t>En otras palabras, el grupo más pobre de población mantiene una gran diferencia de ingresos con respecto a los grupos medios (</w:t>
      </w:r>
      <w:r w:rsidR="005954A5" w:rsidRPr="00230782">
        <w:rPr>
          <w:rFonts w:asciiTheme="minorHAnsi" w:hAnsiTheme="minorHAnsi" w:cstheme="minorHAnsi"/>
          <w:color w:val="000000"/>
          <w:sz w:val="22"/>
          <w:szCs w:val="22"/>
          <w:lang w:val="es-ES_tradnl"/>
        </w:rPr>
        <w:t xml:space="preserve">no es un poco más pobre, </w:t>
      </w:r>
      <w:r w:rsidR="00B26BAD" w:rsidRPr="00230782">
        <w:rPr>
          <w:rFonts w:asciiTheme="minorHAnsi" w:hAnsiTheme="minorHAnsi" w:cstheme="minorHAnsi"/>
          <w:color w:val="000000"/>
          <w:sz w:val="22"/>
          <w:szCs w:val="22"/>
          <w:lang w:val="es-ES_tradnl"/>
        </w:rPr>
        <w:t>es mucho más pobre) y, en el lado contrario,</w:t>
      </w:r>
      <w:r w:rsidR="005954A5" w:rsidRPr="00230782">
        <w:rPr>
          <w:rFonts w:asciiTheme="minorHAnsi" w:hAnsiTheme="minorHAnsi" w:cstheme="minorHAnsi"/>
          <w:color w:val="000000"/>
          <w:sz w:val="22"/>
          <w:szCs w:val="22"/>
          <w:lang w:val="es-ES_tradnl"/>
        </w:rPr>
        <w:t xml:space="preserve"> los grupos más ricos mantienen ingresos crecientes (a medida que los ingresos crecen se es mucho más rico)</w:t>
      </w:r>
      <w:r w:rsidR="002B214D" w:rsidRPr="00230782">
        <w:rPr>
          <w:rFonts w:asciiTheme="minorHAnsi" w:hAnsiTheme="minorHAnsi" w:cstheme="minorHAnsi"/>
          <w:color w:val="000000"/>
          <w:sz w:val="22"/>
          <w:szCs w:val="22"/>
          <w:lang w:val="es-ES_tradnl"/>
        </w:rPr>
        <w:t>.</w:t>
      </w:r>
    </w:p>
    <w:p w:rsidR="00352BB3" w:rsidRPr="00230782" w:rsidRDefault="00352BB3" w:rsidP="00352BB3">
      <w:pPr>
        <w:pStyle w:val="Epgrafe"/>
        <w:keepNext/>
        <w:jc w:val="both"/>
      </w:pPr>
      <w:bookmarkStart w:id="80" w:name="_Toc432490485"/>
      <w:r w:rsidRPr="00230782">
        <w:t xml:space="preserve">Gráfico </w:t>
      </w:r>
      <w:r w:rsidR="00E80D30">
        <w:fldChar w:fldCharType="begin"/>
      </w:r>
      <w:r w:rsidR="00E80D30">
        <w:instrText xml:space="preserve"> SEQ Gráfico \* ARABIC </w:instrText>
      </w:r>
      <w:r w:rsidR="00E80D30">
        <w:fldChar w:fldCharType="separate"/>
      </w:r>
      <w:r w:rsidR="005F2CC0">
        <w:rPr>
          <w:noProof/>
        </w:rPr>
        <w:t>29</w:t>
      </w:r>
      <w:bookmarkEnd w:id="80"/>
      <w:r w:rsidR="00E80D30">
        <w:rPr>
          <w:noProof/>
        </w:rPr>
        <w:fldChar w:fldCharType="end"/>
      </w:r>
    </w:p>
    <w:p w:rsidR="0033129B" w:rsidRPr="00230782" w:rsidRDefault="0076198C" w:rsidP="00E279C7">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noProof/>
          <w:color w:val="000000"/>
          <w:sz w:val="22"/>
          <w:szCs w:val="22"/>
        </w:rPr>
        <w:drawing>
          <wp:inline distT="0" distB="0" distL="0" distR="0" wp14:anchorId="4CAAEF05" wp14:editId="5876E276">
            <wp:extent cx="4859020" cy="2932430"/>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2932430"/>
                    </a:xfrm>
                    <a:prstGeom prst="rect">
                      <a:avLst/>
                    </a:prstGeom>
                    <a:noFill/>
                  </pic:spPr>
                </pic:pic>
              </a:graphicData>
            </a:graphic>
          </wp:inline>
        </w:drawing>
      </w:r>
    </w:p>
    <w:p w:rsidR="00FD1691" w:rsidRPr="00230782" w:rsidRDefault="00FD1691" w:rsidP="00E279C7">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En segundo lugar,</w:t>
      </w:r>
      <w:r w:rsidR="002B214D" w:rsidRPr="00230782">
        <w:rPr>
          <w:rFonts w:asciiTheme="minorHAnsi" w:eastAsia="Times New Roman" w:hAnsiTheme="minorHAnsi" w:cstheme="minorHAnsi"/>
          <w:color w:val="000000"/>
          <w:sz w:val="22"/>
          <w:szCs w:val="22"/>
          <w:lang w:val="es-ES_tradnl"/>
        </w:rPr>
        <w:t xml:space="preserve"> el siguiente gráfico muestra el impacto de la crisis en la </w:t>
      </w:r>
      <w:r w:rsidR="007B7842" w:rsidRPr="00230782">
        <w:rPr>
          <w:rFonts w:asciiTheme="minorHAnsi" w:eastAsia="Times New Roman" w:hAnsiTheme="minorHAnsi" w:cstheme="minorHAnsi"/>
          <w:color w:val="000000"/>
          <w:sz w:val="22"/>
          <w:szCs w:val="22"/>
          <w:lang w:val="es-ES_tradnl"/>
        </w:rPr>
        <w:t xml:space="preserve">distribución de la </w:t>
      </w:r>
      <w:r w:rsidR="002B214D" w:rsidRPr="00230782">
        <w:rPr>
          <w:rFonts w:asciiTheme="minorHAnsi" w:eastAsia="Times New Roman" w:hAnsiTheme="minorHAnsi" w:cstheme="minorHAnsi"/>
          <w:color w:val="000000"/>
          <w:sz w:val="22"/>
          <w:szCs w:val="22"/>
          <w:lang w:val="es-ES_tradnl"/>
        </w:rPr>
        <w:t>renta de los distintos grupo</w:t>
      </w:r>
      <w:r w:rsidR="00655A7D">
        <w:rPr>
          <w:rFonts w:asciiTheme="minorHAnsi" w:eastAsia="Times New Roman" w:hAnsiTheme="minorHAnsi" w:cstheme="minorHAnsi"/>
          <w:color w:val="000000"/>
          <w:sz w:val="22"/>
          <w:szCs w:val="22"/>
          <w:lang w:val="es-ES_tradnl"/>
        </w:rPr>
        <w:t>s con similares ingresos (</w:t>
      </w:r>
      <w:proofErr w:type="spellStart"/>
      <w:r w:rsidR="00655A7D">
        <w:rPr>
          <w:rFonts w:asciiTheme="minorHAnsi" w:eastAsia="Times New Roman" w:hAnsiTheme="minorHAnsi" w:cstheme="minorHAnsi"/>
          <w:color w:val="000000"/>
          <w:sz w:val="22"/>
          <w:szCs w:val="22"/>
          <w:lang w:val="es-ES_tradnl"/>
        </w:rPr>
        <w:t>decile</w:t>
      </w:r>
      <w:r w:rsidR="002B214D" w:rsidRPr="00230782">
        <w:rPr>
          <w:rFonts w:asciiTheme="minorHAnsi" w:eastAsia="Times New Roman" w:hAnsiTheme="minorHAnsi" w:cstheme="minorHAnsi"/>
          <w:color w:val="000000"/>
          <w:sz w:val="22"/>
          <w:szCs w:val="22"/>
          <w:lang w:val="es-ES_tradnl"/>
        </w:rPr>
        <w:t>s</w:t>
      </w:r>
      <w:proofErr w:type="spellEnd"/>
      <w:r w:rsidR="002B214D" w:rsidRPr="00230782">
        <w:rPr>
          <w:rFonts w:asciiTheme="minorHAnsi" w:eastAsia="Times New Roman" w:hAnsiTheme="minorHAnsi" w:cstheme="minorHAnsi"/>
          <w:color w:val="000000"/>
          <w:sz w:val="22"/>
          <w:szCs w:val="22"/>
          <w:lang w:val="es-ES_tradnl"/>
        </w:rPr>
        <w:t xml:space="preserve"> de renta). Puede verse que entre los años 2009 y 2014, todos los grupos han sufrido una reducción de sus ingresos, sin embargo,</w:t>
      </w:r>
      <w:r w:rsidR="007B7842" w:rsidRPr="00230782">
        <w:rPr>
          <w:rFonts w:asciiTheme="minorHAnsi" w:eastAsia="Times New Roman" w:hAnsiTheme="minorHAnsi" w:cstheme="minorHAnsi"/>
          <w:color w:val="000000"/>
          <w:sz w:val="22"/>
          <w:szCs w:val="22"/>
          <w:lang w:val="es-ES_tradnl"/>
        </w:rPr>
        <w:t xml:space="preserve"> para los grupos más pobres la reducción ha sido mucho más intensa que para los grupos de población con mayores ingresos. Así, el 10% más rico de la población ingresa en 2014 como mínimo un 6,3% menos de lo que ingresaba en el año 2009. A medida que se reducen los ingresos de la población, puede verse que el ingreso mínimo del grupo se reduce de manera creciente hasta llegar a</w:t>
      </w:r>
      <w:r w:rsidR="00655A7D">
        <w:rPr>
          <w:rFonts w:asciiTheme="minorHAnsi" w:eastAsia="Times New Roman" w:hAnsiTheme="minorHAnsi" w:cstheme="minorHAnsi"/>
          <w:color w:val="000000"/>
          <w:sz w:val="22"/>
          <w:szCs w:val="22"/>
          <w:lang w:val="es-ES_tradnl"/>
        </w:rPr>
        <w:t xml:space="preserve">l segundo </w:t>
      </w:r>
      <w:proofErr w:type="spellStart"/>
      <w:r w:rsidR="00655A7D">
        <w:rPr>
          <w:rFonts w:asciiTheme="minorHAnsi" w:eastAsia="Times New Roman" w:hAnsiTheme="minorHAnsi" w:cstheme="minorHAnsi"/>
          <w:color w:val="000000"/>
          <w:sz w:val="22"/>
          <w:szCs w:val="22"/>
          <w:lang w:val="es-ES_tradnl"/>
        </w:rPr>
        <w:t>decil</w:t>
      </w:r>
      <w:proofErr w:type="spellEnd"/>
      <w:r w:rsidR="007B7842" w:rsidRPr="00230782">
        <w:rPr>
          <w:rFonts w:asciiTheme="minorHAnsi" w:eastAsia="Times New Roman" w:hAnsiTheme="minorHAnsi" w:cstheme="minorHAnsi"/>
          <w:color w:val="000000"/>
          <w:sz w:val="22"/>
          <w:szCs w:val="22"/>
          <w:lang w:val="es-ES_tradnl"/>
        </w:rPr>
        <w:t>, cuyos ingresos mínimos se ha reducido un 22,3%</w:t>
      </w:r>
      <w:r w:rsidR="005E0766" w:rsidRPr="00230782">
        <w:rPr>
          <w:rFonts w:asciiTheme="minorHAnsi" w:eastAsia="Times New Roman" w:hAnsiTheme="minorHAnsi" w:cstheme="minorHAnsi"/>
          <w:color w:val="000000"/>
          <w:sz w:val="22"/>
          <w:szCs w:val="22"/>
          <w:lang w:val="es-ES_tradnl"/>
        </w:rPr>
        <w:t xml:space="preserve">. En otras palabras, </w:t>
      </w:r>
      <w:r w:rsidR="007B7842" w:rsidRPr="00230782">
        <w:rPr>
          <w:rFonts w:asciiTheme="minorHAnsi" w:eastAsia="Times New Roman" w:hAnsiTheme="minorHAnsi" w:cstheme="minorHAnsi"/>
          <w:color w:val="000000"/>
          <w:sz w:val="22"/>
          <w:szCs w:val="22"/>
          <w:lang w:val="es-ES_tradnl"/>
        </w:rPr>
        <w:t>el 10% más pobre de la población ingresa en 2014 como máximo un 22,3% menos de lo que ingresaba en el año 2009;</w:t>
      </w:r>
      <w:r w:rsidR="00655A7D">
        <w:rPr>
          <w:rFonts w:asciiTheme="minorHAnsi" w:eastAsia="Times New Roman" w:hAnsiTheme="minorHAnsi" w:cstheme="minorHAnsi"/>
          <w:color w:val="000000"/>
          <w:sz w:val="22"/>
          <w:szCs w:val="22"/>
          <w:lang w:val="es-ES_tradnl"/>
        </w:rPr>
        <w:t xml:space="preserve"> el</w:t>
      </w:r>
      <w:r w:rsidR="005E0766" w:rsidRPr="00230782">
        <w:rPr>
          <w:rFonts w:asciiTheme="minorHAnsi" w:eastAsia="Times New Roman" w:hAnsiTheme="minorHAnsi" w:cstheme="minorHAnsi"/>
          <w:color w:val="000000"/>
          <w:sz w:val="22"/>
          <w:szCs w:val="22"/>
          <w:lang w:val="es-ES_tradnl"/>
        </w:rPr>
        <w:t xml:space="preserve"> </w:t>
      </w:r>
      <w:proofErr w:type="spellStart"/>
      <w:r w:rsidR="005E0766" w:rsidRPr="00230782">
        <w:rPr>
          <w:rFonts w:asciiTheme="minorHAnsi" w:eastAsia="Times New Roman" w:hAnsiTheme="minorHAnsi" w:cstheme="minorHAnsi"/>
          <w:color w:val="000000"/>
          <w:sz w:val="22"/>
          <w:szCs w:val="22"/>
          <w:lang w:val="es-ES_tradnl"/>
        </w:rPr>
        <w:t>decil</w:t>
      </w:r>
      <w:proofErr w:type="spellEnd"/>
      <w:r w:rsidR="005E0766" w:rsidRPr="00230782">
        <w:rPr>
          <w:rFonts w:asciiTheme="minorHAnsi" w:eastAsia="Times New Roman" w:hAnsiTheme="minorHAnsi" w:cstheme="minorHAnsi"/>
          <w:color w:val="000000"/>
          <w:sz w:val="22"/>
          <w:szCs w:val="22"/>
          <w:lang w:val="es-ES_tradnl"/>
        </w:rPr>
        <w:t xml:space="preserve"> nueve, es decir el segundo 10% más rico de la población ha visto reducido su límite máximo de ingreso en un 6,3%, y la reducción máxima del 10% más rico, si es que existe, no se conoce.</w:t>
      </w:r>
    </w:p>
    <w:p w:rsidR="00FD1691" w:rsidRPr="00230782" w:rsidRDefault="00FD1691" w:rsidP="00FD1691">
      <w:pPr>
        <w:pStyle w:val="Epgrafe"/>
        <w:keepNext/>
        <w:jc w:val="both"/>
      </w:pPr>
      <w:bookmarkStart w:id="81" w:name="_Toc432490486"/>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30</w:t>
      </w:r>
      <w:bookmarkEnd w:id="81"/>
      <w:r w:rsidR="00E80D30">
        <w:rPr>
          <w:noProof/>
        </w:rPr>
        <w:fldChar w:fldCharType="end"/>
      </w:r>
    </w:p>
    <w:p w:rsidR="00DF610A" w:rsidRPr="00230782" w:rsidRDefault="00C9317D" w:rsidP="00E279C7">
      <w:pPr>
        <w:shd w:val="clear" w:color="auto" w:fill="FFFFFF"/>
        <w:spacing w:after="240"/>
        <w:jc w:val="both"/>
        <w:rPr>
          <w:rFonts w:asciiTheme="minorHAnsi" w:eastAsia="Times New Roman" w:hAnsiTheme="minorHAnsi" w:cstheme="minorHAnsi"/>
          <w:color w:val="000000"/>
          <w:sz w:val="22"/>
          <w:szCs w:val="22"/>
          <w:lang w:val="es-ES_tradnl"/>
        </w:rPr>
      </w:pPr>
      <w:r>
        <w:rPr>
          <w:rFonts w:asciiTheme="minorHAnsi" w:eastAsia="Times New Roman" w:hAnsiTheme="minorHAnsi" w:cstheme="minorHAnsi"/>
          <w:noProof/>
          <w:color w:val="000000"/>
          <w:sz w:val="22"/>
          <w:szCs w:val="22"/>
        </w:rPr>
        <w:drawing>
          <wp:inline distT="0" distB="0" distL="0" distR="0" wp14:anchorId="3B29F11F" wp14:editId="27E614E8">
            <wp:extent cx="5328285" cy="2755900"/>
            <wp:effectExtent l="0" t="0" r="571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8285" cy="2755900"/>
                    </a:xfrm>
                    <a:prstGeom prst="rect">
                      <a:avLst/>
                    </a:prstGeom>
                    <a:noFill/>
                  </pic:spPr>
                </pic:pic>
              </a:graphicData>
            </a:graphic>
          </wp:inline>
        </w:drawing>
      </w:r>
    </w:p>
    <w:p w:rsidR="0076198C" w:rsidRPr="00230782" w:rsidRDefault="0076198C" w:rsidP="00E279C7">
      <w:pPr>
        <w:shd w:val="clear" w:color="auto" w:fill="FFFFFF"/>
        <w:spacing w:after="240"/>
        <w:jc w:val="both"/>
        <w:rPr>
          <w:rFonts w:asciiTheme="minorHAnsi" w:eastAsia="Times New Roman" w:hAnsiTheme="minorHAnsi" w:cstheme="minorHAnsi"/>
          <w:color w:val="000000"/>
          <w:sz w:val="22"/>
          <w:szCs w:val="22"/>
          <w:lang w:val="es-ES_tradnl"/>
        </w:rPr>
      </w:pPr>
    </w:p>
    <w:p w:rsidR="004A55AD" w:rsidRPr="00230782" w:rsidRDefault="004A55AD" w:rsidP="004A55AD">
      <w:pPr>
        <w:pStyle w:val="Ttulo3"/>
        <w:rPr>
          <w:rFonts w:eastAsia="Times New Roman"/>
          <w:lang w:val="es-ES_tradnl"/>
        </w:rPr>
      </w:pPr>
      <w:bookmarkStart w:id="82" w:name="_Toc432495192"/>
      <w:r w:rsidRPr="00230782">
        <w:rPr>
          <w:rFonts w:eastAsia="Times New Roman"/>
          <w:lang w:val="es-ES_tradnl"/>
        </w:rPr>
        <w:t>Relación S80/S20</w:t>
      </w:r>
      <w:bookmarkEnd w:id="82"/>
    </w:p>
    <w:p w:rsidR="004A55AD"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Otra manera de acercarse a la desigualdad es el estudio de la relación de renta S80/S20, que se define como la proporción de los ingresos totales percibidos por el 20% de la población con mayores ingresos y la percibida por el 20 % con menos ingresos. Cuanto más elevado es el valor del indicador, mayor es la desigualdad de la población en la que se mide. </w:t>
      </w:r>
    </w:p>
    <w:p w:rsidR="004A55AD" w:rsidRPr="00230782" w:rsidRDefault="004A55AD" w:rsidP="004A55AD">
      <w:pPr>
        <w:pStyle w:val="Epgrafe"/>
        <w:keepNext/>
        <w:spacing w:after="0"/>
        <w:jc w:val="both"/>
      </w:pPr>
      <w:bookmarkStart w:id="83" w:name="_Toc432490487"/>
      <w:r w:rsidRPr="00230782">
        <w:t xml:space="preserve">Gráfico </w:t>
      </w:r>
      <w:r w:rsidR="00E80D30">
        <w:fldChar w:fldCharType="begin"/>
      </w:r>
      <w:r w:rsidR="00E80D30">
        <w:instrText xml:space="preserve"> SEQ Gráfico \* ARABIC </w:instrText>
      </w:r>
      <w:r w:rsidR="00E80D30">
        <w:fldChar w:fldCharType="separate"/>
      </w:r>
      <w:r w:rsidR="005F2CC0">
        <w:rPr>
          <w:noProof/>
        </w:rPr>
        <w:t>31</w:t>
      </w:r>
      <w:bookmarkEnd w:id="83"/>
      <w:r w:rsidR="00E80D30">
        <w:rPr>
          <w:noProof/>
        </w:rPr>
        <w:fldChar w:fldCharType="end"/>
      </w:r>
      <w:r w:rsidR="005F2CC0">
        <w:t xml:space="preserve"> </w:t>
      </w:r>
    </w:p>
    <w:p w:rsidR="004A55AD" w:rsidRPr="00230782" w:rsidRDefault="004A55AD" w:rsidP="004A55AD">
      <w:pPr>
        <w:shd w:val="clear" w:color="auto" w:fill="FFFFFF"/>
        <w:spacing w:after="240"/>
        <w:jc w:val="both"/>
        <w:rPr>
          <w:sz w:val="24"/>
          <w:szCs w:val="24"/>
        </w:rPr>
      </w:pPr>
      <w:r w:rsidRPr="00230782">
        <w:rPr>
          <w:noProof/>
          <w:sz w:val="24"/>
          <w:szCs w:val="24"/>
        </w:rPr>
        <w:drawing>
          <wp:inline distT="0" distB="0" distL="0" distR="0" wp14:anchorId="7E5DC77D" wp14:editId="6EBB0BB4">
            <wp:extent cx="4401820" cy="288353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1820" cy="2883535"/>
                    </a:xfrm>
                    <a:prstGeom prst="rect">
                      <a:avLst/>
                    </a:prstGeom>
                    <a:noFill/>
                  </pic:spPr>
                </pic:pic>
              </a:graphicData>
            </a:graphic>
          </wp:inline>
        </w:drawing>
      </w:r>
    </w:p>
    <w:p w:rsidR="004A55AD"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El gráfico anterior, muestra que, entre 2004 y 2007, es decir, en los años de mayor crecimiento económico de la última década, el indicador se mantuvo más o menos constante -en torno a 5,5- hasta el fin de la época de crecimiento. </w:t>
      </w:r>
    </w:p>
    <w:p w:rsidR="004A55AD"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A partir del año 2009, el indicador creció hasta el año 2012 para retroceder levemente en el año 2013 y retomar con fuerza su crecimiento en el año 2014. En el total del periodo considerado, el indicador ha crecido 0,9 puntos, hasta llegar a los 6,</w:t>
      </w:r>
      <w:r w:rsidR="009F4E7D">
        <w:rPr>
          <w:rFonts w:asciiTheme="minorHAnsi" w:eastAsia="Times New Roman" w:hAnsiTheme="minorHAnsi" w:cstheme="minorHAnsi"/>
          <w:color w:val="000000"/>
          <w:sz w:val="22"/>
          <w:szCs w:val="22"/>
          <w:lang w:val="es-ES_tradnl"/>
        </w:rPr>
        <w:t>8</w:t>
      </w:r>
      <w:r w:rsidRPr="00230782">
        <w:rPr>
          <w:rFonts w:asciiTheme="minorHAnsi" w:eastAsia="Times New Roman" w:hAnsiTheme="minorHAnsi" w:cstheme="minorHAnsi"/>
          <w:color w:val="000000"/>
          <w:sz w:val="22"/>
          <w:szCs w:val="22"/>
          <w:lang w:val="es-ES_tradnl"/>
        </w:rPr>
        <w:t xml:space="preserve">, lo que se interpreta como que la renta del 20 % más rico es, </w:t>
      </w:r>
      <w:r w:rsidRPr="00230782">
        <w:rPr>
          <w:rFonts w:asciiTheme="minorHAnsi" w:eastAsia="Times New Roman" w:hAnsiTheme="minorHAnsi" w:cstheme="minorHAnsi"/>
          <w:color w:val="000000"/>
          <w:sz w:val="22"/>
          <w:szCs w:val="22"/>
          <w:lang w:val="es-ES_tradnl"/>
        </w:rPr>
        <w:lastRenderedPageBreak/>
        <w:t xml:space="preserve">actualmente, </w:t>
      </w:r>
      <w:r w:rsidR="009F4E7D">
        <w:rPr>
          <w:rFonts w:asciiTheme="minorHAnsi" w:eastAsia="Times New Roman" w:hAnsiTheme="minorHAnsi" w:cstheme="minorHAnsi"/>
          <w:color w:val="000000"/>
          <w:sz w:val="22"/>
          <w:szCs w:val="22"/>
          <w:lang w:val="es-ES_tradnl"/>
        </w:rPr>
        <w:t>prácticamente siete</w:t>
      </w:r>
      <w:r w:rsidRPr="00230782">
        <w:rPr>
          <w:rFonts w:asciiTheme="minorHAnsi" w:eastAsia="Times New Roman" w:hAnsiTheme="minorHAnsi" w:cstheme="minorHAnsi"/>
          <w:color w:val="000000"/>
          <w:sz w:val="22"/>
          <w:szCs w:val="22"/>
          <w:lang w:val="es-ES_tradnl"/>
        </w:rPr>
        <w:t xml:space="preserve"> veces superior a la renta de 20 % más pobre. </w:t>
      </w:r>
    </w:p>
    <w:p w:rsidR="00CA4162"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Por otra parte, también se utiliza de manera frecuente como indicador de desigualdad la relación S90/S10, que mide la proporción de los ingresos totales percibidos por el 10% de la población con mayores ingresos con respecto a la percibida por el 10% con menos ingresos. Para el año 2013, el indicador era de 12,7, y para el año 2014 de 13,5, lo que significa, por una parte, que ha aumentado la diferencia entre el 10% más rico y el 10% más pobre con respecto al año anterior y, más importante, que</w:t>
      </w:r>
      <w:r w:rsidR="00B00CC1" w:rsidRPr="00230782">
        <w:rPr>
          <w:rFonts w:asciiTheme="minorHAnsi" w:eastAsia="Times New Roman" w:hAnsiTheme="minorHAnsi" w:cstheme="minorHAnsi"/>
          <w:color w:val="000000"/>
          <w:sz w:val="22"/>
          <w:szCs w:val="22"/>
          <w:lang w:val="es-ES_tradnl"/>
        </w:rPr>
        <w:t xml:space="preserve"> el conjunto de los ingresos </w:t>
      </w:r>
      <w:r w:rsidRPr="00230782">
        <w:rPr>
          <w:rFonts w:asciiTheme="minorHAnsi" w:eastAsia="Times New Roman" w:hAnsiTheme="minorHAnsi" w:cstheme="minorHAnsi"/>
          <w:color w:val="000000"/>
          <w:sz w:val="22"/>
          <w:szCs w:val="22"/>
          <w:lang w:val="es-ES_tradnl"/>
        </w:rPr>
        <w:t>del 10% de la población con mayores ingresos es casi 14 veces superior</w:t>
      </w:r>
      <w:r w:rsidR="00B00CC1" w:rsidRPr="00230782">
        <w:rPr>
          <w:rFonts w:asciiTheme="minorHAnsi" w:eastAsia="Times New Roman" w:hAnsiTheme="minorHAnsi" w:cstheme="minorHAnsi"/>
          <w:color w:val="000000"/>
          <w:sz w:val="22"/>
          <w:szCs w:val="22"/>
          <w:lang w:val="es-ES_tradnl"/>
        </w:rPr>
        <w:t xml:space="preserve"> al </w:t>
      </w:r>
      <w:r w:rsidRPr="00230782">
        <w:rPr>
          <w:rFonts w:asciiTheme="minorHAnsi" w:eastAsia="Times New Roman" w:hAnsiTheme="minorHAnsi" w:cstheme="minorHAnsi"/>
          <w:color w:val="000000"/>
          <w:sz w:val="22"/>
          <w:szCs w:val="22"/>
          <w:lang w:val="es-ES_tradnl"/>
        </w:rPr>
        <w:t xml:space="preserve">del 10% más pobre. </w:t>
      </w:r>
    </w:p>
    <w:p w:rsidR="004A55AD"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La distribución del total de</w:t>
      </w:r>
      <w:r w:rsidR="00B00CC1" w:rsidRPr="00230782">
        <w:rPr>
          <w:rFonts w:asciiTheme="minorHAnsi" w:eastAsia="Times New Roman" w:hAnsiTheme="minorHAnsi" w:cstheme="minorHAnsi"/>
          <w:color w:val="000000"/>
          <w:sz w:val="22"/>
          <w:szCs w:val="22"/>
          <w:lang w:val="es-ES_tradnl"/>
        </w:rPr>
        <w:t xml:space="preserve"> ingresos </w:t>
      </w:r>
      <w:r w:rsidRPr="00230782">
        <w:rPr>
          <w:rFonts w:asciiTheme="minorHAnsi" w:eastAsia="Times New Roman" w:hAnsiTheme="minorHAnsi" w:cstheme="minorHAnsi"/>
          <w:color w:val="000000"/>
          <w:sz w:val="22"/>
          <w:szCs w:val="22"/>
          <w:lang w:val="es-ES_tradnl"/>
        </w:rPr>
        <w:t>entre l</w:t>
      </w:r>
      <w:r w:rsidR="009F4E7D">
        <w:rPr>
          <w:rFonts w:asciiTheme="minorHAnsi" w:eastAsia="Times New Roman" w:hAnsiTheme="minorHAnsi" w:cstheme="minorHAnsi"/>
          <w:color w:val="000000"/>
          <w:sz w:val="22"/>
          <w:szCs w:val="22"/>
          <w:lang w:val="es-ES_tradnl"/>
        </w:rPr>
        <w:t xml:space="preserve">os </w:t>
      </w:r>
      <w:proofErr w:type="spellStart"/>
      <w:r w:rsidR="009F4E7D">
        <w:rPr>
          <w:rFonts w:asciiTheme="minorHAnsi" w:eastAsia="Times New Roman" w:hAnsiTheme="minorHAnsi" w:cstheme="minorHAnsi"/>
          <w:color w:val="000000"/>
          <w:sz w:val="22"/>
          <w:szCs w:val="22"/>
          <w:lang w:val="es-ES_tradnl"/>
        </w:rPr>
        <w:t>decile</w:t>
      </w:r>
      <w:r w:rsidRPr="00230782">
        <w:rPr>
          <w:rFonts w:asciiTheme="minorHAnsi" w:eastAsia="Times New Roman" w:hAnsiTheme="minorHAnsi" w:cstheme="minorHAnsi"/>
          <w:color w:val="000000"/>
          <w:sz w:val="22"/>
          <w:szCs w:val="22"/>
          <w:lang w:val="es-ES_tradnl"/>
        </w:rPr>
        <w:t>s</w:t>
      </w:r>
      <w:proofErr w:type="spellEnd"/>
      <w:r w:rsidRPr="00230782">
        <w:rPr>
          <w:rFonts w:asciiTheme="minorHAnsi" w:eastAsia="Times New Roman" w:hAnsiTheme="minorHAnsi" w:cstheme="minorHAnsi"/>
          <w:color w:val="000000"/>
          <w:sz w:val="22"/>
          <w:szCs w:val="22"/>
          <w:lang w:val="es-ES_tradnl"/>
        </w:rPr>
        <w:t xml:space="preserve"> de ingresos se presenta en el siguiente gráfico, donde se destaca que el 10% más rico obtiene aproximadamente la misma renta total que la mitad de la población española, es decir, una cuarta parte de los ingresos de toda la población.</w:t>
      </w:r>
      <w:r w:rsidRPr="00230782">
        <w:rPr>
          <w:rStyle w:val="Refdenotaalpie"/>
          <w:rFonts w:asciiTheme="minorHAnsi" w:eastAsia="Times New Roman" w:hAnsiTheme="minorHAnsi" w:cstheme="minorHAnsi"/>
          <w:color w:val="000000"/>
          <w:sz w:val="22"/>
          <w:szCs w:val="22"/>
          <w:lang w:val="es-ES_tradnl"/>
        </w:rPr>
        <w:t xml:space="preserve"> </w:t>
      </w:r>
      <w:r w:rsidRPr="00230782">
        <w:rPr>
          <w:rStyle w:val="Refdenotaalpie"/>
          <w:rFonts w:asciiTheme="minorHAnsi" w:eastAsia="Times New Roman" w:hAnsiTheme="minorHAnsi" w:cstheme="minorHAnsi"/>
          <w:color w:val="000000"/>
          <w:sz w:val="22"/>
          <w:szCs w:val="22"/>
          <w:lang w:val="es-ES_tradnl"/>
        </w:rPr>
        <w:footnoteReference w:id="25"/>
      </w:r>
    </w:p>
    <w:p w:rsidR="0018794B" w:rsidRPr="00230782" w:rsidRDefault="0018794B" w:rsidP="0018794B">
      <w:pPr>
        <w:pStyle w:val="Epgrafe"/>
        <w:keepNext/>
        <w:jc w:val="both"/>
      </w:pPr>
      <w:bookmarkStart w:id="84" w:name="_Toc432490488"/>
      <w:r w:rsidRPr="00230782">
        <w:t xml:space="preserve">Gráfico </w:t>
      </w:r>
      <w:r w:rsidR="00E80D30">
        <w:fldChar w:fldCharType="begin"/>
      </w:r>
      <w:r w:rsidR="00E80D30">
        <w:instrText xml:space="preserve"> SEQ Gráfico \* ARABIC </w:instrText>
      </w:r>
      <w:r w:rsidR="00E80D30">
        <w:fldChar w:fldCharType="separate"/>
      </w:r>
      <w:r w:rsidR="005F2CC0">
        <w:rPr>
          <w:noProof/>
        </w:rPr>
        <w:t>32</w:t>
      </w:r>
      <w:bookmarkEnd w:id="84"/>
      <w:r w:rsidR="00E80D30">
        <w:rPr>
          <w:noProof/>
        </w:rPr>
        <w:fldChar w:fldCharType="end"/>
      </w:r>
    </w:p>
    <w:p w:rsidR="004A55AD" w:rsidRPr="00230782" w:rsidRDefault="00336E5B"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noProof/>
          <w:color w:val="000000"/>
          <w:sz w:val="22"/>
          <w:szCs w:val="22"/>
        </w:rPr>
        <w:drawing>
          <wp:inline distT="0" distB="0" distL="0" distR="0" wp14:anchorId="10767D88" wp14:editId="3A43748F">
            <wp:extent cx="4584700" cy="293878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938780"/>
                    </a:xfrm>
                    <a:prstGeom prst="rect">
                      <a:avLst/>
                    </a:prstGeom>
                    <a:noFill/>
                  </pic:spPr>
                </pic:pic>
              </a:graphicData>
            </a:graphic>
          </wp:inline>
        </w:drawing>
      </w:r>
    </w:p>
    <w:p w:rsidR="004A55AD"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p>
    <w:p w:rsidR="004A55AD" w:rsidRPr="00230782" w:rsidRDefault="004A55AD" w:rsidP="004A55AD">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Finalmente, en el contexto europeo, esta desigualdad puede considerarse muy elevada si se compara al valor de la proporción S80/S20 para la UE (27) que era de 5 el año 2013. Para el año 2014, la mayoría de los países no han publicado aún sus datos pero, de entre los que lo han hecho, puede destacarse que el indicador español ha superado a Grecia y Letonia, que el año anterior estaban por encima</w:t>
      </w:r>
      <w:r w:rsidRPr="00230782">
        <w:rPr>
          <w:rStyle w:val="Refdenotaalpie"/>
          <w:rFonts w:asciiTheme="minorHAnsi" w:eastAsia="Times New Roman" w:hAnsiTheme="minorHAnsi" w:cstheme="minorHAnsi"/>
          <w:color w:val="000000"/>
          <w:sz w:val="22"/>
          <w:szCs w:val="22"/>
          <w:lang w:val="es-ES_tradnl"/>
        </w:rPr>
        <w:footnoteReference w:id="26"/>
      </w:r>
      <w:r w:rsidRPr="00230782">
        <w:rPr>
          <w:rFonts w:asciiTheme="minorHAnsi" w:eastAsia="Times New Roman" w:hAnsiTheme="minorHAnsi" w:cstheme="minorHAnsi"/>
          <w:color w:val="000000"/>
          <w:sz w:val="22"/>
          <w:szCs w:val="22"/>
          <w:lang w:val="es-ES_tradnl"/>
        </w:rPr>
        <w:t>.</w:t>
      </w:r>
    </w:p>
    <w:p w:rsidR="0033129B" w:rsidRPr="00230782" w:rsidRDefault="00C63349" w:rsidP="00C63349">
      <w:pPr>
        <w:pStyle w:val="Ttulo3"/>
        <w:rPr>
          <w:rFonts w:eastAsia="Times New Roman"/>
          <w:lang w:val="es-ES_tradnl"/>
        </w:rPr>
      </w:pPr>
      <w:bookmarkStart w:id="85" w:name="_Toc432495193"/>
      <w:r w:rsidRPr="00230782">
        <w:rPr>
          <w:rFonts w:eastAsia="Times New Roman"/>
          <w:lang w:val="es-ES_tradnl"/>
        </w:rPr>
        <w:t xml:space="preserve">Índice de </w:t>
      </w:r>
      <w:proofErr w:type="spellStart"/>
      <w:r w:rsidRPr="00230782">
        <w:rPr>
          <w:rFonts w:eastAsia="Times New Roman"/>
          <w:lang w:val="es-ES_tradnl"/>
        </w:rPr>
        <w:t>Gini</w:t>
      </w:r>
      <w:bookmarkEnd w:id="85"/>
      <w:proofErr w:type="spellEnd"/>
    </w:p>
    <w:p w:rsidR="0033129B" w:rsidRPr="00230782" w:rsidRDefault="00336E5B" w:rsidP="00E279C7">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El estudio de las relaciones entre las </w:t>
      </w:r>
      <w:proofErr w:type="spellStart"/>
      <w:r w:rsidRPr="00230782">
        <w:rPr>
          <w:rFonts w:asciiTheme="minorHAnsi" w:eastAsia="Times New Roman" w:hAnsiTheme="minorHAnsi" w:cstheme="minorHAnsi"/>
          <w:color w:val="000000"/>
          <w:sz w:val="22"/>
          <w:szCs w:val="22"/>
          <w:lang w:val="es-ES_tradnl"/>
        </w:rPr>
        <w:t>decilas</w:t>
      </w:r>
      <w:proofErr w:type="spellEnd"/>
      <w:r w:rsidRPr="00230782">
        <w:rPr>
          <w:rFonts w:asciiTheme="minorHAnsi" w:eastAsia="Times New Roman" w:hAnsiTheme="minorHAnsi" w:cstheme="minorHAnsi"/>
          <w:color w:val="000000"/>
          <w:sz w:val="22"/>
          <w:szCs w:val="22"/>
          <w:lang w:val="es-ES_tradnl"/>
        </w:rPr>
        <w:t xml:space="preserve"> de renta es una manera intuitiva de acercarse a la desigualdad. </w:t>
      </w:r>
      <w:r w:rsidR="00272E90" w:rsidRPr="00230782">
        <w:rPr>
          <w:rFonts w:asciiTheme="minorHAnsi" w:eastAsia="Times New Roman" w:hAnsiTheme="minorHAnsi" w:cstheme="minorHAnsi"/>
          <w:color w:val="000000"/>
          <w:sz w:val="22"/>
          <w:szCs w:val="22"/>
          <w:lang w:val="es-ES_tradnl"/>
        </w:rPr>
        <w:t xml:space="preserve">Otro camino, más técnico, es el </w:t>
      </w:r>
      <w:r w:rsidR="00C63349" w:rsidRPr="00230782">
        <w:rPr>
          <w:rFonts w:asciiTheme="minorHAnsi" w:eastAsia="Times New Roman" w:hAnsiTheme="minorHAnsi" w:cstheme="minorHAnsi"/>
          <w:color w:val="000000"/>
          <w:sz w:val="22"/>
          <w:szCs w:val="22"/>
          <w:lang w:val="es-ES_tradnl"/>
        </w:rPr>
        <w:t xml:space="preserve">Índice de </w:t>
      </w:r>
      <w:proofErr w:type="spellStart"/>
      <w:r w:rsidR="00C63349" w:rsidRPr="00230782">
        <w:rPr>
          <w:rFonts w:asciiTheme="minorHAnsi" w:eastAsia="Times New Roman" w:hAnsiTheme="minorHAnsi" w:cstheme="minorHAnsi"/>
          <w:color w:val="000000"/>
          <w:sz w:val="22"/>
          <w:szCs w:val="22"/>
          <w:lang w:val="es-ES_tradnl"/>
        </w:rPr>
        <w:t>Gini</w:t>
      </w:r>
      <w:proofErr w:type="spellEnd"/>
      <w:r w:rsidR="00272E90" w:rsidRPr="00230782">
        <w:rPr>
          <w:rFonts w:asciiTheme="minorHAnsi" w:eastAsia="Times New Roman" w:hAnsiTheme="minorHAnsi" w:cstheme="minorHAnsi"/>
          <w:color w:val="000000"/>
          <w:sz w:val="22"/>
          <w:szCs w:val="22"/>
          <w:lang w:val="es-ES_tradnl"/>
        </w:rPr>
        <w:t>, que</w:t>
      </w:r>
      <w:r w:rsidR="00C63349" w:rsidRPr="00230782">
        <w:rPr>
          <w:rFonts w:asciiTheme="minorHAnsi" w:eastAsia="Times New Roman" w:hAnsiTheme="minorHAnsi" w:cstheme="minorHAnsi"/>
          <w:color w:val="000000"/>
          <w:sz w:val="22"/>
          <w:szCs w:val="22"/>
          <w:lang w:val="es-ES_tradnl"/>
        </w:rPr>
        <w:t xml:space="preserve"> es el indicador más utilizado de desigualdad. Varía entre cero y uno o, como se hace aquí, entre cero y cien, y aumenta con la desigualdad. Un valor 0 significa que todas las personas tienen los mismos ingresos (igualdad perfecta) y un valor 100 que una sola persona se lleva la totalidad de ingresos de la población (desigualdad perfecta).</w:t>
      </w:r>
    </w:p>
    <w:p w:rsidR="00272E90" w:rsidRPr="00230782" w:rsidRDefault="00272E90" w:rsidP="00E279C7">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De manera similar a la relación de la renta 80/20, la gráfica del índice de </w:t>
      </w:r>
      <w:proofErr w:type="spellStart"/>
      <w:r w:rsidRPr="00230782">
        <w:rPr>
          <w:rFonts w:asciiTheme="minorHAnsi" w:eastAsia="Times New Roman" w:hAnsiTheme="minorHAnsi" w:cstheme="minorHAnsi"/>
          <w:color w:val="000000"/>
          <w:sz w:val="22"/>
          <w:szCs w:val="22"/>
          <w:lang w:val="es-ES_tradnl"/>
        </w:rPr>
        <w:t>Gini</w:t>
      </w:r>
      <w:proofErr w:type="spellEnd"/>
      <w:r w:rsidRPr="00230782">
        <w:rPr>
          <w:rFonts w:asciiTheme="minorHAnsi" w:eastAsia="Times New Roman" w:hAnsiTheme="minorHAnsi" w:cstheme="minorHAnsi"/>
          <w:color w:val="000000"/>
          <w:sz w:val="22"/>
          <w:szCs w:val="22"/>
          <w:lang w:val="es-ES_tradnl"/>
        </w:rPr>
        <w:t xml:space="preserve">, muestra un crecimiento </w:t>
      </w:r>
      <w:r w:rsidRPr="00230782">
        <w:rPr>
          <w:rFonts w:asciiTheme="minorHAnsi" w:eastAsia="Times New Roman" w:hAnsiTheme="minorHAnsi" w:cstheme="minorHAnsi"/>
          <w:color w:val="000000"/>
          <w:sz w:val="22"/>
          <w:szCs w:val="22"/>
          <w:lang w:val="es-ES_tradnl"/>
        </w:rPr>
        <w:lastRenderedPageBreak/>
        <w:t>constante entre los años 2009 y 2012, seguido de una pequeña reducción en el 2013,</w:t>
      </w:r>
      <w:r w:rsidR="00DB5FCE" w:rsidRPr="00230782">
        <w:rPr>
          <w:rFonts w:asciiTheme="minorHAnsi" w:eastAsia="Times New Roman" w:hAnsiTheme="minorHAnsi" w:cstheme="minorHAnsi"/>
          <w:color w:val="000000"/>
          <w:sz w:val="22"/>
          <w:szCs w:val="22"/>
          <w:lang w:val="es-ES_tradnl"/>
        </w:rPr>
        <w:t xml:space="preserve"> para volver a retomar con fuerza su crecimiento en el último año. En la totalidad del período 2009-2014, el índice se ha incrementado en 1,8 décimas.</w:t>
      </w:r>
    </w:p>
    <w:p w:rsidR="00E279C7" w:rsidRPr="00230782" w:rsidRDefault="00E279C7" w:rsidP="00E279C7">
      <w:pPr>
        <w:pStyle w:val="Epgrafe"/>
        <w:keepNext/>
        <w:spacing w:after="0"/>
        <w:jc w:val="both"/>
      </w:pPr>
      <w:bookmarkStart w:id="86" w:name="_Toc432490489"/>
      <w:r w:rsidRPr="00230782">
        <w:t xml:space="preserve">Gráfico </w:t>
      </w:r>
      <w:r w:rsidR="00E80D30">
        <w:fldChar w:fldCharType="begin"/>
      </w:r>
      <w:r w:rsidR="00E80D30">
        <w:instrText xml:space="preserve"> SEQ Gráfico \* ARABIC </w:instrText>
      </w:r>
      <w:r w:rsidR="00E80D30">
        <w:fldChar w:fldCharType="separate"/>
      </w:r>
      <w:r w:rsidR="005F2CC0">
        <w:rPr>
          <w:noProof/>
        </w:rPr>
        <w:t>33</w:t>
      </w:r>
      <w:bookmarkEnd w:id="86"/>
      <w:r w:rsidR="00E80D30">
        <w:rPr>
          <w:noProof/>
        </w:rPr>
        <w:fldChar w:fldCharType="end"/>
      </w:r>
      <w:r w:rsidRPr="00230782">
        <w:t xml:space="preserve"> </w:t>
      </w:r>
    </w:p>
    <w:p w:rsidR="00E279C7" w:rsidRPr="00230782" w:rsidRDefault="00371A3A" w:rsidP="00E279C7">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noProof/>
          <w:color w:val="000000"/>
          <w:sz w:val="22"/>
          <w:szCs w:val="22"/>
        </w:rPr>
        <w:drawing>
          <wp:inline distT="0" distB="0" distL="0" distR="0" wp14:anchorId="3177CB78" wp14:editId="388E2956">
            <wp:extent cx="4401820" cy="27432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1820" cy="2743200"/>
                    </a:xfrm>
                    <a:prstGeom prst="rect">
                      <a:avLst/>
                    </a:prstGeom>
                    <a:noFill/>
                  </pic:spPr>
                </pic:pic>
              </a:graphicData>
            </a:graphic>
          </wp:inline>
        </w:drawing>
      </w:r>
    </w:p>
    <w:p w:rsidR="00676811" w:rsidRPr="00230782" w:rsidRDefault="00DB5FCE" w:rsidP="00E279C7">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Por otra parte, el crecimiento experimentado este último año es el más elevado </w:t>
      </w:r>
      <w:r w:rsidR="009A584C" w:rsidRPr="00230782">
        <w:rPr>
          <w:rFonts w:asciiTheme="minorHAnsi" w:eastAsia="Times New Roman" w:hAnsiTheme="minorHAnsi" w:cstheme="minorHAnsi"/>
          <w:color w:val="000000"/>
          <w:sz w:val="22"/>
          <w:szCs w:val="22"/>
          <w:lang w:val="es-ES_tradnl"/>
        </w:rPr>
        <w:t xml:space="preserve">desde el cambio metodológico. </w:t>
      </w:r>
      <w:r w:rsidR="00676811" w:rsidRPr="00230782">
        <w:rPr>
          <w:rFonts w:asciiTheme="minorHAnsi" w:eastAsia="Times New Roman" w:hAnsiTheme="minorHAnsi" w:cstheme="minorHAnsi"/>
          <w:color w:val="000000"/>
          <w:sz w:val="22"/>
          <w:szCs w:val="22"/>
          <w:lang w:val="es-ES_tradnl"/>
        </w:rPr>
        <w:t xml:space="preserve">En comparación europea, para el año 2013 (para el 2014 no hay datos publicados), el índice de </w:t>
      </w:r>
      <w:proofErr w:type="spellStart"/>
      <w:r w:rsidR="00676811" w:rsidRPr="00230782">
        <w:rPr>
          <w:rFonts w:asciiTheme="minorHAnsi" w:eastAsia="Times New Roman" w:hAnsiTheme="minorHAnsi" w:cstheme="minorHAnsi"/>
          <w:color w:val="000000"/>
          <w:sz w:val="22"/>
          <w:szCs w:val="22"/>
          <w:lang w:val="es-ES_tradnl"/>
        </w:rPr>
        <w:t>Gini</w:t>
      </w:r>
      <w:proofErr w:type="spellEnd"/>
      <w:r w:rsidR="00676811" w:rsidRPr="00230782">
        <w:rPr>
          <w:rFonts w:asciiTheme="minorHAnsi" w:eastAsia="Times New Roman" w:hAnsiTheme="minorHAnsi" w:cstheme="minorHAnsi"/>
          <w:color w:val="000000"/>
          <w:sz w:val="22"/>
          <w:szCs w:val="22"/>
          <w:lang w:val="es-ES_tradnl"/>
        </w:rPr>
        <w:t xml:space="preserve"> puede considerarse como muy elevado, pues está algo más de tres puntos por encima de la media europea, (30,6 para la Zona Euro y 30,7 para EU27), sólo superado por Serbia, Macedonia, Bulgaria, Letonia, Lituania, Grecia, Portugal y Rumanía. </w:t>
      </w:r>
    </w:p>
    <w:p w:rsidR="00E52860" w:rsidRPr="00230782" w:rsidRDefault="00E52860" w:rsidP="00E279C7">
      <w:pPr>
        <w:shd w:val="clear" w:color="auto" w:fill="FFFFFF"/>
        <w:spacing w:after="240"/>
        <w:jc w:val="both"/>
        <w:rPr>
          <w:rFonts w:asciiTheme="minorHAnsi" w:eastAsia="Times New Roman" w:hAnsiTheme="minorHAnsi" w:cstheme="minorHAnsi"/>
          <w:color w:val="000000"/>
          <w:sz w:val="22"/>
          <w:szCs w:val="22"/>
          <w:lang w:val="es-ES_tradnl"/>
        </w:rPr>
      </w:pPr>
    </w:p>
    <w:p w:rsidR="00493E86" w:rsidRPr="00230782" w:rsidRDefault="00493E86" w:rsidP="007E2D9E">
      <w:pPr>
        <w:pStyle w:val="Ttulo3"/>
        <w:rPr>
          <w:rFonts w:eastAsia="Times New Roman"/>
          <w:lang w:val="es-ES_tradnl"/>
        </w:rPr>
      </w:pPr>
      <w:bookmarkStart w:id="87" w:name="_Toc432495194"/>
      <w:r w:rsidRPr="00230782">
        <w:rPr>
          <w:rFonts w:eastAsia="Times New Roman"/>
          <w:lang w:val="es-ES_tradnl"/>
        </w:rPr>
        <w:t>La</w:t>
      </w:r>
      <w:r w:rsidR="000D1C13" w:rsidRPr="00230782">
        <w:rPr>
          <w:rFonts w:eastAsia="Times New Roman"/>
          <w:lang w:val="es-ES_tradnl"/>
        </w:rPr>
        <w:t xml:space="preserve"> </w:t>
      </w:r>
      <w:r w:rsidR="0099227F" w:rsidRPr="00230782">
        <w:rPr>
          <w:rFonts w:eastAsia="Times New Roman"/>
          <w:lang w:val="es-ES_tradnl"/>
        </w:rPr>
        <w:t>contracción</w:t>
      </w:r>
      <w:r w:rsidR="000D1C13" w:rsidRPr="00230782">
        <w:rPr>
          <w:rFonts w:eastAsia="Times New Roman"/>
          <w:lang w:val="es-ES_tradnl"/>
        </w:rPr>
        <w:t xml:space="preserve"> </w:t>
      </w:r>
      <w:r w:rsidR="007E2D9E" w:rsidRPr="00230782">
        <w:rPr>
          <w:rFonts w:eastAsia="Times New Roman"/>
          <w:lang w:val="es-ES_tradnl"/>
        </w:rPr>
        <w:t>de la clase media</w:t>
      </w:r>
      <w:bookmarkEnd w:id="87"/>
    </w:p>
    <w:p w:rsidR="000B2B62" w:rsidRPr="00230782" w:rsidRDefault="00E95BB2" w:rsidP="00461D25">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El aumento de la desigualdad ocurrido en los años de crisis puede reconocerse también en la reducción de la clase media.</w:t>
      </w:r>
      <w:r w:rsidR="00845C80" w:rsidRPr="00230782">
        <w:rPr>
          <w:rFonts w:asciiTheme="minorHAnsi" w:eastAsia="Times New Roman" w:hAnsiTheme="minorHAnsi" w:cstheme="minorHAnsi"/>
          <w:color w:val="000000"/>
          <w:sz w:val="22"/>
          <w:szCs w:val="22"/>
          <w:lang w:val="es-ES_tradnl"/>
        </w:rPr>
        <w:t xml:space="preserve"> Aunque no existe un consenso claro sobre cómo definir operativamente a la clase media, una opción aceptable es utilizar criterios de renta</w:t>
      </w:r>
      <w:r w:rsidR="00993E67" w:rsidRPr="00230782">
        <w:rPr>
          <w:rFonts w:asciiTheme="minorHAnsi" w:eastAsia="Times New Roman" w:hAnsiTheme="minorHAnsi" w:cstheme="minorHAnsi"/>
          <w:color w:val="000000"/>
          <w:sz w:val="22"/>
          <w:szCs w:val="22"/>
          <w:lang w:val="es-ES_tradnl"/>
        </w:rPr>
        <w:t xml:space="preserve">. </w:t>
      </w:r>
      <w:r w:rsidR="00A65FB4" w:rsidRPr="00230782">
        <w:rPr>
          <w:rFonts w:asciiTheme="minorHAnsi" w:eastAsia="Times New Roman" w:hAnsiTheme="minorHAnsi" w:cstheme="minorHAnsi"/>
          <w:color w:val="000000"/>
          <w:sz w:val="22"/>
          <w:szCs w:val="22"/>
          <w:lang w:val="es-ES_tradnl"/>
        </w:rPr>
        <w:t>Sin embargo, tampoco hay criterios claros sobre los límites de renta entre los cuales puede hablarse de clase media, sobre todo, si se piensa que suele dividirse, a su vez, en media alta, media y media baja</w:t>
      </w:r>
      <w:r w:rsidR="00A65FB4" w:rsidRPr="00230782">
        <w:rPr>
          <w:vertAlign w:val="superscript"/>
        </w:rPr>
        <w:footnoteReference w:id="27"/>
      </w:r>
      <w:r w:rsidR="00A65FB4" w:rsidRPr="00230782">
        <w:rPr>
          <w:rFonts w:asciiTheme="minorHAnsi" w:eastAsia="Times New Roman" w:hAnsiTheme="minorHAnsi" w:cstheme="minorHAnsi"/>
          <w:color w:val="000000"/>
          <w:sz w:val="22"/>
          <w:szCs w:val="22"/>
          <w:lang w:val="es-ES_tradnl"/>
        </w:rPr>
        <w:t xml:space="preserve">. </w:t>
      </w:r>
      <w:r w:rsidR="0099227F" w:rsidRPr="00230782">
        <w:rPr>
          <w:rFonts w:asciiTheme="minorHAnsi" w:eastAsia="Times New Roman" w:hAnsiTheme="minorHAnsi" w:cstheme="minorHAnsi"/>
          <w:color w:val="000000"/>
          <w:sz w:val="22"/>
          <w:szCs w:val="22"/>
          <w:lang w:val="es-ES_tradnl"/>
        </w:rPr>
        <w:t xml:space="preserve">Una manera de aproximarse al tamaño de la clase media es utilizar las estadísticas </w:t>
      </w:r>
      <w:r w:rsidR="00C8728C" w:rsidRPr="00230782">
        <w:rPr>
          <w:rFonts w:asciiTheme="minorHAnsi" w:eastAsia="Times New Roman" w:hAnsiTheme="minorHAnsi" w:cstheme="minorHAnsi"/>
          <w:color w:val="000000"/>
          <w:sz w:val="22"/>
          <w:szCs w:val="22"/>
          <w:lang w:val="es-ES_tradnl"/>
        </w:rPr>
        <w:t xml:space="preserve">de </w:t>
      </w:r>
      <w:r w:rsidR="00672422" w:rsidRPr="00230782">
        <w:rPr>
          <w:rFonts w:asciiTheme="minorHAnsi" w:eastAsia="Times New Roman" w:hAnsiTheme="minorHAnsi" w:cstheme="minorHAnsi"/>
          <w:color w:val="000000"/>
          <w:sz w:val="22"/>
          <w:szCs w:val="22"/>
          <w:lang w:val="es-ES_tradnl"/>
        </w:rPr>
        <w:t>declaraciones</w:t>
      </w:r>
      <w:r w:rsidR="00C8728C" w:rsidRPr="00230782">
        <w:rPr>
          <w:rFonts w:asciiTheme="minorHAnsi" w:eastAsia="Times New Roman" w:hAnsiTheme="minorHAnsi" w:cstheme="minorHAnsi"/>
          <w:color w:val="000000"/>
          <w:sz w:val="22"/>
          <w:szCs w:val="22"/>
          <w:lang w:val="es-ES_tradnl"/>
        </w:rPr>
        <w:t xml:space="preserve"> del Impuesto sobre la R</w:t>
      </w:r>
      <w:r w:rsidR="0099227F" w:rsidRPr="00230782">
        <w:rPr>
          <w:rFonts w:asciiTheme="minorHAnsi" w:eastAsia="Times New Roman" w:hAnsiTheme="minorHAnsi" w:cstheme="minorHAnsi"/>
          <w:color w:val="000000"/>
          <w:sz w:val="22"/>
          <w:szCs w:val="22"/>
          <w:lang w:val="es-ES_tradnl"/>
        </w:rPr>
        <w:t xml:space="preserve">enta, </w:t>
      </w:r>
      <w:r w:rsidR="00C8728C" w:rsidRPr="00230782">
        <w:rPr>
          <w:rFonts w:asciiTheme="minorHAnsi" w:eastAsia="Times New Roman" w:hAnsiTheme="minorHAnsi" w:cstheme="minorHAnsi"/>
          <w:color w:val="000000"/>
          <w:sz w:val="22"/>
          <w:szCs w:val="22"/>
          <w:lang w:val="es-ES_tradnl"/>
        </w:rPr>
        <w:t>proporcionado por la</w:t>
      </w:r>
      <w:r w:rsidR="0099227F" w:rsidRPr="00230782">
        <w:rPr>
          <w:rFonts w:asciiTheme="minorHAnsi" w:eastAsia="Times New Roman" w:hAnsiTheme="minorHAnsi" w:cstheme="minorHAnsi"/>
          <w:color w:val="000000"/>
          <w:sz w:val="22"/>
          <w:szCs w:val="22"/>
          <w:lang w:val="es-ES_tradnl"/>
        </w:rPr>
        <w:t xml:space="preserve"> </w:t>
      </w:r>
      <w:r w:rsidR="00C8728C" w:rsidRPr="00230782">
        <w:rPr>
          <w:rFonts w:asciiTheme="minorHAnsi" w:eastAsia="Times New Roman" w:hAnsiTheme="minorHAnsi" w:cstheme="minorHAnsi"/>
          <w:color w:val="000000"/>
          <w:sz w:val="22"/>
          <w:szCs w:val="22"/>
          <w:lang w:val="es-ES_tradnl"/>
        </w:rPr>
        <w:t xml:space="preserve">Agencia Tributaria que, entre otros datos, provee información sobre el número total de liquidaciones en función de </w:t>
      </w:r>
      <w:r w:rsidR="00DD41ED" w:rsidRPr="00230782">
        <w:rPr>
          <w:rFonts w:asciiTheme="minorHAnsi" w:eastAsia="Times New Roman" w:hAnsiTheme="minorHAnsi" w:cstheme="minorHAnsi"/>
          <w:color w:val="000000"/>
          <w:sz w:val="22"/>
          <w:szCs w:val="22"/>
          <w:lang w:val="es-ES_tradnl"/>
        </w:rPr>
        <w:t>la cuota resultante de la autoliquidación</w:t>
      </w:r>
      <w:r w:rsidR="000B2B62" w:rsidRPr="00230782">
        <w:rPr>
          <w:rFonts w:asciiTheme="minorHAnsi" w:eastAsia="Times New Roman" w:hAnsiTheme="minorHAnsi" w:cstheme="minorHAnsi"/>
          <w:color w:val="000000"/>
          <w:sz w:val="22"/>
          <w:szCs w:val="22"/>
          <w:lang w:val="es-ES_tradnl"/>
        </w:rPr>
        <w:t xml:space="preserve"> (importe del pago sin descontar retenciones)</w:t>
      </w:r>
      <w:r w:rsidR="00C8728C" w:rsidRPr="00230782">
        <w:rPr>
          <w:rFonts w:asciiTheme="minorHAnsi" w:eastAsia="Times New Roman" w:hAnsiTheme="minorHAnsi" w:cstheme="minorHAnsi"/>
          <w:color w:val="000000"/>
          <w:sz w:val="22"/>
          <w:szCs w:val="22"/>
          <w:lang w:val="es-ES_tradnl"/>
        </w:rPr>
        <w:t xml:space="preserve">. Aunque los tramos definidos por la Agencia Tributaria no se corresponden exactamente </w:t>
      </w:r>
      <w:r w:rsidR="000B2B62" w:rsidRPr="00230782">
        <w:rPr>
          <w:rFonts w:asciiTheme="minorHAnsi" w:eastAsia="Times New Roman" w:hAnsiTheme="minorHAnsi" w:cstheme="minorHAnsi"/>
          <w:color w:val="000000"/>
          <w:sz w:val="22"/>
          <w:szCs w:val="22"/>
          <w:lang w:val="es-ES_tradnl"/>
        </w:rPr>
        <w:t>con los umbrales de renta usualmente más utilizados para definir la clase media, el estudio de su evolución si puede mostrar los cambios en el tamaño de</w:t>
      </w:r>
      <w:r w:rsidR="00A45C77" w:rsidRPr="00230782">
        <w:rPr>
          <w:rFonts w:asciiTheme="minorHAnsi" w:eastAsia="Times New Roman" w:hAnsiTheme="minorHAnsi" w:cstheme="minorHAnsi"/>
          <w:color w:val="000000"/>
          <w:sz w:val="22"/>
          <w:szCs w:val="22"/>
          <w:lang w:val="es-ES_tradnl"/>
        </w:rPr>
        <w:t xml:space="preserve"> los grupos de </w:t>
      </w:r>
      <w:r w:rsidR="00FD1151" w:rsidRPr="00230782">
        <w:rPr>
          <w:rFonts w:asciiTheme="minorHAnsi" w:eastAsia="Times New Roman" w:hAnsiTheme="minorHAnsi" w:cstheme="minorHAnsi"/>
          <w:color w:val="000000"/>
          <w:sz w:val="22"/>
          <w:szCs w:val="22"/>
          <w:lang w:val="es-ES_tradnl"/>
        </w:rPr>
        <w:t xml:space="preserve">liquidaciones </w:t>
      </w:r>
      <w:r w:rsidR="00A45C77" w:rsidRPr="00230782">
        <w:rPr>
          <w:rFonts w:asciiTheme="minorHAnsi" w:eastAsia="Times New Roman" w:hAnsiTheme="minorHAnsi" w:cstheme="minorHAnsi"/>
          <w:color w:val="000000"/>
          <w:sz w:val="22"/>
          <w:szCs w:val="22"/>
          <w:lang w:val="es-ES_tradnl"/>
        </w:rPr>
        <w:t>con similares rentas.</w:t>
      </w:r>
    </w:p>
    <w:p w:rsidR="009D6330" w:rsidRPr="00230782" w:rsidRDefault="00993E67" w:rsidP="00461D25">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La tabla siguiente muestra el número declaraciones del impuesto de la renta de las personas físicas según los tramos de la</w:t>
      </w:r>
      <w:r w:rsidR="00A45C77" w:rsidRPr="00230782">
        <w:rPr>
          <w:rFonts w:asciiTheme="minorHAnsi" w:eastAsia="Times New Roman" w:hAnsiTheme="minorHAnsi" w:cstheme="minorHAnsi"/>
          <w:color w:val="000000"/>
          <w:sz w:val="22"/>
          <w:szCs w:val="22"/>
          <w:lang w:val="es-ES_tradnl"/>
        </w:rPr>
        <w:t xml:space="preserve"> cuota resultante de la autoliquidación </w:t>
      </w:r>
      <w:r w:rsidR="00857356" w:rsidRPr="00230782">
        <w:rPr>
          <w:rFonts w:asciiTheme="minorHAnsi" w:eastAsia="Times New Roman" w:hAnsiTheme="minorHAnsi" w:cstheme="minorHAnsi"/>
          <w:color w:val="000000"/>
          <w:sz w:val="22"/>
          <w:szCs w:val="22"/>
          <w:lang w:val="es-ES_tradnl"/>
        </w:rPr>
        <w:t>y, en las tres filas de la parte inferior de la tabla, los tramos se encuentran agrupados</w:t>
      </w:r>
      <w:r w:rsidR="009D6330" w:rsidRPr="00230782">
        <w:rPr>
          <w:rFonts w:asciiTheme="minorHAnsi" w:eastAsia="Times New Roman" w:hAnsiTheme="minorHAnsi" w:cstheme="minorHAnsi"/>
          <w:color w:val="000000"/>
          <w:sz w:val="22"/>
          <w:szCs w:val="22"/>
          <w:lang w:val="es-ES_tradnl"/>
        </w:rPr>
        <w:t>. Puede verse, por ejemplo, que entre 2008 y 201</w:t>
      </w:r>
      <w:r w:rsidR="00000E09" w:rsidRPr="00230782">
        <w:rPr>
          <w:rFonts w:asciiTheme="minorHAnsi" w:eastAsia="Times New Roman" w:hAnsiTheme="minorHAnsi" w:cstheme="minorHAnsi"/>
          <w:color w:val="000000"/>
          <w:sz w:val="22"/>
          <w:szCs w:val="22"/>
          <w:lang w:val="es-ES_tradnl"/>
        </w:rPr>
        <w:t>3</w:t>
      </w:r>
      <w:r w:rsidR="009D6330" w:rsidRPr="00230782">
        <w:rPr>
          <w:rFonts w:asciiTheme="minorHAnsi" w:eastAsia="Times New Roman" w:hAnsiTheme="minorHAnsi" w:cstheme="minorHAnsi"/>
          <w:color w:val="000000"/>
          <w:sz w:val="22"/>
          <w:szCs w:val="22"/>
          <w:lang w:val="es-ES_tradnl"/>
        </w:rPr>
        <w:t xml:space="preserve"> se ha reducido en casi </w:t>
      </w:r>
      <w:r w:rsidR="00000E09" w:rsidRPr="00230782">
        <w:rPr>
          <w:rFonts w:asciiTheme="minorHAnsi" w:eastAsia="Times New Roman" w:hAnsiTheme="minorHAnsi" w:cstheme="minorHAnsi"/>
          <w:color w:val="000000"/>
          <w:sz w:val="22"/>
          <w:szCs w:val="22"/>
          <w:lang w:val="es-ES_tradnl"/>
        </w:rPr>
        <w:t>690.000</w:t>
      </w:r>
      <w:r w:rsidR="009D6330" w:rsidRPr="00230782">
        <w:rPr>
          <w:rFonts w:asciiTheme="minorHAnsi" w:eastAsia="Times New Roman" w:hAnsiTheme="minorHAnsi" w:cstheme="minorHAnsi"/>
          <w:color w:val="000000"/>
          <w:sz w:val="22"/>
          <w:szCs w:val="22"/>
          <w:lang w:val="es-ES_tradnl"/>
        </w:rPr>
        <w:t xml:space="preserve"> el número de </w:t>
      </w:r>
      <w:r w:rsidR="00FA19C9" w:rsidRPr="00230782">
        <w:rPr>
          <w:rFonts w:asciiTheme="minorHAnsi" w:eastAsia="Times New Roman" w:hAnsiTheme="minorHAnsi" w:cstheme="minorHAnsi"/>
          <w:color w:val="000000"/>
          <w:sz w:val="22"/>
          <w:szCs w:val="22"/>
          <w:lang w:val="es-ES_tradnl"/>
        </w:rPr>
        <w:t>declaraciones</w:t>
      </w:r>
      <w:r w:rsidR="00FD1151" w:rsidRPr="00230782">
        <w:rPr>
          <w:rStyle w:val="Refdenotaalpie"/>
          <w:rFonts w:asciiTheme="minorHAnsi" w:eastAsia="Times New Roman" w:hAnsiTheme="minorHAnsi" w:cstheme="minorHAnsi"/>
          <w:color w:val="000000"/>
          <w:sz w:val="22"/>
          <w:szCs w:val="22"/>
          <w:lang w:val="es-ES_tradnl"/>
        </w:rPr>
        <w:footnoteReference w:id="28"/>
      </w:r>
      <w:r w:rsidR="004A4BA1" w:rsidRPr="00230782">
        <w:rPr>
          <w:rFonts w:asciiTheme="minorHAnsi" w:eastAsia="Times New Roman" w:hAnsiTheme="minorHAnsi" w:cstheme="minorHAnsi"/>
          <w:color w:val="000000"/>
          <w:sz w:val="22"/>
          <w:szCs w:val="22"/>
          <w:lang w:val="es-ES_tradnl"/>
        </w:rPr>
        <w:t xml:space="preserve"> </w:t>
      </w:r>
      <w:r w:rsidR="009D6330" w:rsidRPr="00230782">
        <w:rPr>
          <w:rFonts w:asciiTheme="minorHAnsi" w:eastAsia="Times New Roman" w:hAnsiTheme="minorHAnsi" w:cstheme="minorHAnsi"/>
          <w:color w:val="000000"/>
          <w:sz w:val="22"/>
          <w:szCs w:val="22"/>
          <w:lang w:val="es-ES_tradnl"/>
        </w:rPr>
        <w:t>cuy</w:t>
      </w:r>
      <w:r w:rsidR="00FA19C9" w:rsidRPr="00230782">
        <w:rPr>
          <w:rFonts w:asciiTheme="minorHAnsi" w:eastAsia="Times New Roman" w:hAnsiTheme="minorHAnsi" w:cstheme="minorHAnsi"/>
          <w:color w:val="000000"/>
          <w:sz w:val="22"/>
          <w:szCs w:val="22"/>
          <w:lang w:val="es-ES_tradnl"/>
        </w:rPr>
        <w:t>a cuota resultante</w:t>
      </w:r>
      <w:r w:rsidR="009D6330" w:rsidRPr="00230782">
        <w:rPr>
          <w:rFonts w:asciiTheme="minorHAnsi" w:eastAsia="Times New Roman" w:hAnsiTheme="minorHAnsi" w:cstheme="minorHAnsi"/>
          <w:color w:val="000000"/>
          <w:sz w:val="22"/>
          <w:szCs w:val="22"/>
          <w:lang w:val="es-ES_tradnl"/>
        </w:rPr>
        <w:t xml:space="preserve"> del IRPF oscila entre 12.000 € y 21.000 €</w:t>
      </w:r>
      <w:r w:rsidR="00461D25" w:rsidRPr="00230782">
        <w:rPr>
          <w:rFonts w:asciiTheme="minorHAnsi" w:eastAsia="Times New Roman" w:hAnsiTheme="minorHAnsi" w:cstheme="minorHAnsi"/>
          <w:color w:val="000000"/>
          <w:sz w:val="22"/>
          <w:szCs w:val="22"/>
          <w:lang w:val="es-ES_tradnl"/>
        </w:rPr>
        <w:t xml:space="preserve">, lo cual </w:t>
      </w:r>
      <w:r w:rsidR="00461D25" w:rsidRPr="00230782">
        <w:rPr>
          <w:rFonts w:asciiTheme="minorHAnsi" w:eastAsia="Times New Roman" w:hAnsiTheme="minorHAnsi" w:cstheme="minorHAnsi"/>
          <w:color w:val="000000"/>
          <w:sz w:val="22"/>
          <w:szCs w:val="22"/>
          <w:lang w:val="es-ES_tradnl"/>
        </w:rPr>
        <w:lastRenderedPageBreak/>
        <w:t xml:space="preserve">significa una reducción de </w:t>
      </w:r>
      <w:r w:rsidR="00000E09" w:rsidRPr="00230782">
        <w:rPr>
          <w:rFonts w:asciiTheme="minorHAnsi" w:eastAsia="Times New Roman" w:hAnsiTheme="minorHAnsi" w:cstheme="minorHAnsi"/>
          <w:color w:val="000000"/>
          <w:sz w:val="22"/>
          <w:szCs w:val="22"/>
          <w:lang w:val="es-ES_tradnl"/>
        </w:rPr>
        <w:t>más del 12</w:t>
      </w:r>
      <w:r w:rsidR="00E92740" w:rsidRPr="00230782">
        <w:rPr>
          <w:rFonts w:asciiTheme="minorHAnsi" w:eastAsia="Times New Roman" w:hAnsiTheme="minorHAnsi" w:cstheme="minorHAnsi"/>
          <w:color w:val="000000"/>
          <w:sz w:val="22"/>
          <w:szCs w:val="22"/>
          <w:lang w:val="es-ES_tradnl"/>
        </w:rPr>
        <w:t>%</w:t>
      </w:r>
      <w:r w:rsidR="009D6330" w:rsidRPr="00230782">
        <w:rPr>
          <w:rFonts w:asciiTheme="minorHAnsi" w:eastAsia="Times New Roman" w:hAnsiTheme="minorHAnsi" w:cstheme="minorHAnsi"/>
          <w:color w:val="000000"/>
          <w:sz w:val="22"/>
          <w:szCs w:val="22"/>
          <w:lang w:val="es-ES_tradnl"/>
        </w:rPr>
        <w:t xml:space="preserve">. </w:t>
      </w:r>
      <w:r w:rsidR="00461D25" w:rsidRPr="00230782">
        <w:rPr>
          <w:rFonts w:asciiTheme="minorHAnsi" w:eastAsia="Times New Roman" w:hAnsiTheme="minorHAnsi" w:cstheme="minorHAnsi"/>
          <w:color w:val="000000"/>
          <w:sz w:val="22"/>
          <w:szCs w:val="22"/>
          <w:lang w:val="es-ES_tradnl"/>
        </w:rPr>
        <w:t xml:space="preserve">Algunos autores consideran como clase media al grupo compuesto por personas que ganan entre 12.000 € y 60.000 €. En este caso, la reducción es de </w:t>
      </w:r>
      <w:r w:rsidR="00000E09" w:rsidRPr="00230782">
        <w:rPr>
          <w:rFonts w:asciiTheme="minorHAnsi" w:eastAsia="Times New Roman" w:hAnsiTheme="minorHAnsi" w:cstheme="minorHAnsi"/>
          <w:color w:val="000000"/>
          <w:sz w:val="22"/>
          <w:szCs w:val="22"/>
          <w:lang w:val="es-ES_tradnl"/>
        </w:rPr>
        <w:t>836</w:t>
      </w:r>
      <w:r w:rsidR="00461D25" w:rsidRPr="00230782">
        <w:rPr>
          <w:rFonts w:asciiTheme="minorHAnsi" w:eastAsia="Times New Roman" w:hAnsiTheme="minorHAnsi" w:cstheme="minorHAnsi"/>
          <w:color w:val="000000"/>
          <w:sz w:val="22"/>
          <w:szCs w:val="22"/>
          <w:lang w:val="es-ES_tradnl"/>
        </w:rPr>
        <w:t xml:space="preserve">.000 </w:t>
      </w:r>
      <w:r w:rsidR="00EA618E" w:rsidRPr="00230782">
        <w:rPr>
          <w:rFonts w:asciiTheme="minorHAnsi" w:eastAsia="Times New Roman" w:hAnsiTheme="minorHAnsi" w:cstheme="minorHAnsi"/>
          <w:color w:val="000000"/>
          <w:sz w:val="22"/>
          <w:szCs w:val="22"/>
          <w:lang w:val="es-ES_tradnl"/>
        </w:rPr>
        <w:t>declara</w:t>
      </w:r>
      <w:r w:rsidR="00FA19C9" w:rsidRPr="00230782">
        <w:rPr>
          <w:rFonts w:asciiTheme="minorHAnsi" w:eastAsia="Times New Roman" w:hAnsiTheme="minorHAnsi" w:cstheme="minorHAnsi"/>
          <w:color w:val="000000"/>
          <w:sz w:val="22"/>
          <w:szCs w:val="22"/>
          <w:lang w:val="es-ES_tradnl"/>
        </w:rPr>
        <w:t>ciones</w:t>
      </w:r>
      <w:r w:rsidR="00461D25" w:rsidRPr="00230782">
        <w:rPr>
          <w:rFonts w:asciiTheme="minorHAnsi" w:eastAsia="Times New Roman" w:hAnsiTheme="minorHAnsi" w:cstheme="minorHAnsi"/>
          <w:color w:val="000000"/>
          <w:sz w:val="22"/>
          <w:szCs w:val="22"/>
          <w:lang w:val="es-ES_tradnl"/>
        </w:rPr>
        <w:t xml:space="preserve">. </w:t>
      </w:r>
    </w:p>
    <w:p w:rsidR="00461D25" w:rsidRPr="00230782" w:rsidRDefault="00461D25" w:rsidP="00461D25">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Por otra parte, puede verse que la totalidad de ese grupo</w:t>
      </w:r>
      <w:r w:rsidR="00E20218" w:rsidRPr="00230782">
        <w:rPr>
          <w:rFonts w:asciiTheme="minorHAnsi" w:eastAsia="Times New Roman" w:hAnsiTheme="minorHAnsi" w:cstheme="minorHAnsi"/>
          <w:color w:val="000000"/>
          <w:sz w:val="22"/>
          <w:szCs w:val="22"/>
          <w:lang w:val="es-ES_tradnl"/>
        </w:rPr>
        <w:t xml:space="preserve"> que, con todas las limitaciones indicadas, podrían haber pertenecido a la</w:t>
      </w:r>
      <w:r w:rsidRPr="00230782">
        <w:rPr>
          <w:rFonts w:asciiTheme="minorHAnsi" w:eastAsia="Times New Roman" w:hAnsiTheme="minorHAnsi" w:cstheme="minorHAnsi"/>
          <w:color w:val="000000"/>
          <w:sz w:val="22"/>
          <w:szCs w:val="22"/>
          <w:lang w:val="es-ES_tradnl"/>
        </w:rPr>
        <w:t xml:space="preserve"> clase media, han ido</w:t>
      </w:r>
      <w:r w:rsidR="004A4BA1" w:rsidRPr="00230782">
        <w:rPr>
          <w:rFonts w:asciiTheme="minorHAnsi" w:eastAsia="Times New Roman" w:hAnsiTheme="minorHAnsi" w:cstheme="minorHAnsi"/>
          <w:color w:val="000000"/>
          <w:sz w:val="22"/>
          <w:szCs w:val="22"/>
          <w:lang w:val="es-ES_tradnl"/>
        </w:rPr>
        <w:t xml:space="preserve"> a las declaraciones con rentas más bajas, que se han incrementado en el mismo periodo en </w:t>
      </w:r>
      <w:r w:rsidR="00000E09" w:rsidRPr="00230782">
        <w:rPr>
          <w:rFonts w:asciiTheme="minorHAnsi" w:eastAsia="Times New Roman" w:hAnsiTheme="minorHAnsi" w:cstheme="minorHAnsi"/>
          <w:color w:val="000000"/>
          <w:sz w:val="22"/>
          <w:szCs w:val="22"/>
          <w:lang w:val="es-ES_tradnl"/>
        </w:rPr>
        <w:t>una cifra muy similar</w:t>
      </w:r>
      <w:r w:rsidR="004A4BA1" w:rsidRPr="00230782">
        <w:rPr>
          <w:rFonts w:asciiTheme="minorHAnsi" w:eastAsia="Times New Roman" w:hAnsiTheme="minorHAnsi" w:cstheme="minorHAnsi"/>
          <w:color w:val="000000"/>
          <w:sz w:val="22"/>
          <w:szCs w:val="22"/>
          <w:lang w:val="es-ES_tradnl"/>
        </w:rPr>
        <w:t xml:space="preserve">. </w:t>
      </w:r>
    </w:p>
    <w:p w:rsidR="001A1B6F" w:rsidRPr="00230782" w:rsidRDefault="001A1B6F" w:rsidP="001A1B6F">
      <w:pPr>
        <w:pStyle w:val="Epgrafe"/>
        <w:keepNext/>
        <w:spacing w:after="0"/>
        <w:jc w:val="both"/>
      </w:pPr>
      <w:bookmarkStart w:id="88" w:name="_Toc432490624"/>
      <w:r w:rsidRPr="00230782">
        <w:t xml:space="preserve">Tabla </w:t>
      </w:r>
      <w:r w:rsidR="00E80D30">
        <w:fldChar w:fldCharType="begin"/>
      </w:r>
      <w:r w:rsidR="00E80D30">
        <w:instrText xml:space="preserve"> SEQ Tabla \* ARABIC </w:instrText>
      </w:r>
      <w:r w:rsidR="00E80D30">
        <w:fldChar w:fldCharType="separate"/>
      </w:r>
      <w:r w:rsidR="00B139F8">
        <w:rPr>
          <w:noProof/>
        </w:rPr>
        <w:t>11</w:t>
      </w:r>
      <w:bookmarkEnd w:id="88"/>
      <w:r w:rsidR="00E80D30">
        <w:rPr>
          <w:noProof/>
        </w:rPr>
        <w:fldChar w:fldCharType="end"/>
      </w:r>
    </w:p>
    <w:p w:rsidR="00493E86" w:rsidRPr="00230782" w:rsidRDefault="00000E09" w:rsidP="00A808C9">
      <w:pPr>
        <w:shd w:val="clear" w:color="auto" w:fill="FFFFFF"/>
        <w:spacing w:after="240"/>
        <w:jc w:val="both"/>
        <w:rPr>
          <w:rFonts w:asciiTheme="minorHAnsi" w:eastAsia="Times New Roman" w:hAnsiTheme="minorHAnsi" w:cstheme="minorHAnsi"/>
          <w:color w:val="000000"/>
          <w:sz w:val="22"/>
          <w:szCs w:val="22"/>
          <w:lang w:val="es-ES_tradnl"/>
        </w:rPr>
      </w:pPr>
      <w:r w:rsidRPr="00230782">
        <w:rPr>
          <w:noProof/>
        </w:rPr>
        <w:drawing>
          <wp:inline distT="0" distB="0" distL="0" distR="0" wp14:anchorId="63137054" wp14:editId="2D29E485">
            <wp:extent cx="5401945" cy="22891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945" cy="2289121"/>
                    </a:xfrm>
                    <a:prstGeom prst="rect">
                      <a:avLst/>
                    </a:prstGeom>
                    <a:noFill/>
                    <a:ln>
                      <a:noFill/>
                    </a:ln>
                  </pic:spPr>
                </pic:pic>
              </a:graphicData>
            </a:graphic>
          </wp:inline>
        </w:drawing>
      </w:r>
    </w:p>
    <w:p w:rsidR="000618C7" w:rsidRPr="00230782" w:rsidRDefault="009675D7" w:rsidP="00310F7A">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En conclusión, el aumento </w:t>
      </w:r>
      <w:r w:rsidR="000618C7" w:rsidRPr="00230782">
        <w:rPr>
          <w:rFonts w:asciiTheme="minorHAnsi" w:eastAsia="Times New Roman" w:hAnsiTheme="minorHAnsi" w:cstheme="minorHAnsi"/>
          <w:color w:val="000000"/>
          <w:sz w:val="22"/>
          <w:szCs w:val="22"/>
          <w:lang w:val="es-ES_tradnl"/>
        </w:rPr>
        <w:t xml:space="preserve">constante </w:t>
      </w:r>
      <w:r w:rsidRPr="00230782">
        <w:rPr>
          <w:rFonts w:asciiTheme="minorHAnsi" w:eastAsia="Times New Roman" w:hAnsiTheme="minorHAnsi" w:cstheme="minorHAnsi"/>
          <w:color w:val="000000"/>
          <w:sz w:val="22"/>
          <w:szCs w:val="22"/>
          <w:lang w:val="es-ES_tradnl"/>
        </w:rPr>
        <w:t xml:space="preserve">de la desigualdad que muestran todos los indicadores </w:t>
      </w:r>
      <w:r w:rsidR="001B384D" w:rsidRPr="00230782">
        <w:rPr>
          <w:rFonts w:asciiTheme="minorHAnsi" w:eastAsia="Times New Roman" w:hAnsiTheme="minorHAnsi" w:cstheme="minorHAnsi"/>
          <w:color w:val="000000"/>
          <w:sz w:val="22"/>
          <w:szCs w:val="22"/>
          <w:lang w:val="es-ES_tradnl"/>
        </w:rPr>
        <w:t xml:space="preserve">hasta el año </w:t>
      </w:r>
      <w:r w:rsidR="000618C7" w:rsidRPr="00230782">
        <w:rPr>
          <w:rFonts w:asciiTheme="minorHAnsi" w:eastAsia="Times New Roman" w:hAnsiTheme="minorHAnsi" w:cstheme="minorHAnsi"/>
          <w:color w:val="000000"/>
          <w:sz w:val="22"/>
          <w:szCs w:val="22"/>
          <w:lang w:val="es-ES_tradnl"/>
        </w:rPr>
        <w:t xml:space="preserve">2012 y, pasado el espejismo del 2013, su relanzamiento con fuerza en este último año </w:t>
      </w:r>
      <w:r w:rsidR="001B384D" w:rsidRPr="00230782">
        <w:rPr>
          <w:rFonts w:asciiTheme="minorHAnsi" w:eastAsia="Times New Roman" w:hAnsiTheme="minorHAnsi" w:cstheme="minorHAnsi"/>
          <w:color w:val="000000"/>
          <w:sz w:val="22"/>
          <w:szCs w:val="22"/>
          <w:lang w:val="es-ES_tradnl"/>
        </w:rPr>
        <w:t>201</w:t>
      </w:r>
      <w:r w:rsidR="000618C7" w:rsidRPr="00230782">
        <w:rPr>
          <w:rFonts w:asciiTheme="minorHAnsi" w:eastAsia="Times New Roman" w:hAnsiTheme="minorHAnsi" w:cstheme="minorHAnsi"/>
          <w:color w:val="000000"/>
          <w:sz w:val="22"/>
          <w:szCs w:val="22"/>
          <w:lang w:val="es-ES_tradnl"/>
        </w:rPr>
        <w:t>4</w:t>
      </w:r>
      <w:r w:rsidR="001B384D" w:rsidRPr="00230782">
        <w:rPr>
          <w:rFonts w:asciiTheme="minorHAnsi" w:eastAsia="Times New Roman" w:hAnsiTheme="minorHAnsi" w:cstheme="minorHAnsi"/>
          <w:color w:val="000000"/>
          <w:sz w:val="22"/>
          <w:szCs w:val="22"/>
          <w:lang w:val="es-ES_tradnl"/>
        </w:rPr>
        <w:t xml:space="preserve">, </w:t>
      </w:r>
      <w:r w:rsidR="000618C7" w:rsidRPr="00230782">
        <w:rPr>
          <w:rFonts w:asciiTheme="minorHAnsi" w:eastAsia="Times New Roman" w:hAnsiTheme="minorHAnsi" w:cstheme="minorHAnsi"/>
          <w:color w:val="000000"/>
          <w:sz w:val="22"/>
          <w:szCs w:val="22"/>
          <w:lang w:val="es-ES_tradnl"/>
        </w:rPr>
        <w:t xml:space="preserve">muestra que la crisis se ha cebado con mayor dureza en los grupos sociales más desfavorecidos. La evolución negativa de los </w:t>
      </w:r>
      <w:proofErr w:type="spellStart"/>
      <w:r w:rsidR="000618C7" w:rsidRPr="00230782">
        <w:rPr>
          <w:rFonts w:asciiTheme="minorHAnsi" w:eastAsia="Times New Roman" w:hAnsiTheme="minorHAnsi" w:cstheme="minorHAnsi"/>
          <w:color w:val="000000"/>
          <w:sz w:val="22"/>
          <w:szCs w:val="22"/>
          <w:lang w:val="es-ES_tradnl"/>
        </w:rPr>
        <w:t>deciles</w:t>
      </w:r>
      <w:proofErr w:type="spellEnd"/>
      <w:r w:rsidR="000618C7" w:rsidRPr="00230782">
        <w:rPr>
          <w:rFonts w:asciiTheme="minorHAnsi" w:eastAsia="Times New Roman" w:hAnsiTheme="minorHAnsi" w:cstheme="minorHAnsi"/>
          <w:color w:val="000000"/>
          <w:sz w:val="22"/>
          <w:szCs w:val="22"/>
          <w:lang w:val="es-ES_tradnl"/>
        </w:rPr>
        <w:t xml:space="preserve"> centrales de renta unido a la enorme reducción en las declaraciones con cuota resultante entre 12.000 € y 60.000 € muestra que la clase media también ha sufrido de forma</w:t>
      </w:r>
      <w:r w:rsidR="00DE34D0" w:rsidRPr="00230782">
        <w:rPr>
          <w:rFonts w:asciiTheme="minorHAnsi" w:eastAsia="Times New Roman" w:hAnsiTheme="minorHAnsi" w:cstheme="minorHAnsi"/>
          <w:color w:val="000000"/>
          <w:sz w:val="22"/>
          <w:szCs w:val="22"/>
          <w:lang w:val="es-ES_tradnl"/>
        </w:rPr>
        <w:t xml:space="preserve"> importante las consecuencias de la crisis. Los datos aquí mostrados, que son significativos por sí mismos, explicitan, también, el fracaso de las políticas económicas y sociales implementadas para reducir el impacto de la crisis. </w:t>
      </w:r>
      <w:r w:rsidR="0031039D" w:rsidRPr="00230782">
        <w:rPr>
          <w:rFonts w:asciiTheme="minorHAnsi" w:eastAsia="Times New Roman" w:hAnsiTheme="minorHAnsi" w:cstheme="minorHAnsi"/>
          <w:color w:val="000000"/>
          <w:sz w:val="22"/>
          <w:szCs w:val="22"/>
          <w:lang w:val="es-ES_tradnl"/>
        </w:rPr>
        <w:t xml:space="preserve">Además, </w:t>
      </w:r>
      <w:r w:rsidR="0031039D" w:rsidRPr="00230782">
        <w:rPr>
          <w:rFonts w:asciiTheme="minorHAnsi" w:eastAsia="Times New Roman" w:hAnsiTheme="minorHAnsi" w:cstheme="minorHAnsi"/>
          <w:b/>
          <w:color w:val="000000"/>
          <w:sz w:val="22"/>
          <w:szCs w:val="22"/>
          <w:lang w:val="es-ES_tradnl"/>
        </w:rPr>
        <w:t>la fuerza con la que</w:t>
      </w:r>
      <w:r w:rsidR="003137DF">
        <w:rPr>
          <w:rFonts w:asciiTheme="minorHAnsi" w:eastAsia="Times New Roman" w:hAnsiTheme="minorHAnsi" w:cstheme="minorHAnsi"/>
          <w:b/>
          <w:color w:val="000000"/>
          <w:sz w:val="22"/>
          <w:szCs w:val="22"/>
          <w:lang w:val="es-ES_tradnl"/>
        </w:rPr>
        <w:t xml:space="preserve"> en</w:t>
      </w:r>
      <w:r w:rsidR="0031039D" w:rsidRPr="00230782">
        <w:rPr>
          <w:rFonts w:asciiTheme="minorHAnsi" w:eastAsia="Times New Roman" w:hAnsiTheme="minorHAnsi" w:cstheme="minorHAnsi"/>
          <w:b/>
          <w:color w:val="000000"/>
          <w:sz w:val="22"/>
          <w:szCs w:val="22"/>
          <w:lang w:val="es-ES_tradnl"/>
        </w:rPr>
        <w:t xml:space="preserve"> este último año vuelven a crecer los indicadores de pobreza, exclusión social</w:t>
      </w:r>
      <w:r w:rsidR="00DE34D0" w:rsidRPr="00230782">
        <w:rPr>
          <w:rFonts w:asciiTheme="minorHAnsi" w:eastAsia="Times New Roman" w:hAnsiTheme="minorHAnsi" w:cstheme="minorHAnsi"/>
          <w:b/>
          <w:color w:val="000000"/>
          <w:sz w:val="22"/>
          <w:szCs w:val="22"/>
          <w:lang w:val="es-ES_tradnl"/>
        </w:rPr>
        <w:t xml:space="preserve"> </w:t>
      </w:r>
      <w:r w:rsidR="0031039D" w:rsidRPr="00230782">
        <w:rPr>
          <w:rFonts w:asciiTheme="minorHAnsi" w:eastAsia="Times New Roman" w:hAnsiTheme="minorHAnsi" w:cstheme="minorHAnsi"/>
          <w:b/>
          <w:color w:val="000000"/>
          <w:sz w:val="22"/>
          <w:szCs w:val="22"/>
          <w:lang w:val="es-ES_tradnl"/>
        </w:rPr>
        <w:t>y desigualdad, muestra que, al contrario del discurso que se pretende imponer, la crisis no ha terminado</w:t>
      </w:r>
      <w:r w:rsidR="0031039D" w:rsidRPr="00230782">
        <w:rPr>
          <w:rFonts w:asciiTheme="minorHAnsi" w:eastAsia="Times New Roman" w:hAnsiTheme="minorHAnsi" w:cstheme="minorHAnsi"/>
          <w:color w:val="000000"/>
          <w:sz w:val="22"/>
          <w:szCs w:val="22"/>
          <w:lang w:val="es-ES_tradnl"/>
        </w:rPr>
        <w:t xml:space="preserve"> </w:t>
      </w:r>
      <w:r w:rsidR="00DE34D0" w:rsidRPr="00230782">
        <w:rPr>
          <w:rFonts w:asciiTheme="minorHAnsi" w:eastAsia="Times New Roman" w:hAnsiTheme="minorHAnsi" w:cstheme="minorHAnsi"/>
          <w:color w:val="000000"/>
          <w:sz w:val="22"/>
          <w:szCs w:val="22"/>
          <w:lang w:val="es-ES_tradnl"/>
        </w:rPr>
        <w:t>y plantea la importante cuestión</w:t>
      </w:r>
      <w:r w:rsidR="0031039D" w:rsidRPr="00230782">
        <w:rPr>
          <w:rFonts w:asciiTheme="minorHAnsi" w:eastAsia="Times New Roman" w:hAnsiTheme="minorHAnsi" w:cstheme="minorHAnsi"/>
          <w:color w:val="000000"/>
          <w:sz w:val="22"/>
          <w:szCs w:val="22"/>
          <w:lang w:val="es-ES_tradnl"/>
        </w:rPr>
        <w:t xml:space="preserve"> de la medida en la que las políticas económicas y sociales han servido </w:t>
      </w:r>
      <w:r w:rsidR="003137DF">
        <w:rPr>
          <w:rFonts w:asciiTheme="minorHAnsi" w:eastAsia="Times New Roman" w:hAnsiTheme="minorHAnsi" w:cstheme="minorHAnsi"/>
          <w:color w:val="000000"/>
          <w:sz w:val="22"/>
          <w:szCs w:val="22"/>
          <w:lang w:val="es-ES_tradnl"/>
        </w:rPr>
        <w:t>para reducir</w:t>
      </w:r>
      <w:r w:rsidR="0031039D" w:rsidRPr="00230782">
        <w:rPr>
          <w:rFonts w:asciiTheme="minorHAnsi" w:eastAsia="Times New Roman" w:hAnsiTheme="minorHAnsi" w:cstheme="minorHAnsi"/>
          <w:color w:val="000000"/>
          <w:sz w:val="22"/>
          <w:szCs w:val="22"/>
          <w:lang w:val="es-ES_tradnl"/>
        </w:rPr>
        <w:t>la.</w:t>
      </w:r>
    </w:p>
    <w:p w:rsidR="00466DA3" w:rsidRPr="00230782" w:rsidRDefault="00466DA3" w:rsidP="00310F7A">
      <w:pPr>
        <w:shd w:val="clear" w:color="auto" w:fill="FFFFFF"/>
        <w:spacing w:after="240"/>
        <w:jc w:val="both"/>
        <w:rPr>
          <w:rFonts w:asciiTheme="minorHAnsi" w:eastAsia="Times New Roman" w:hAnsiTheme="minorHAnsi" w:cstheme="minorHAnsi"/>
          <w:color w:val="000000"/>
          <w:sz w:val="22"/>
          <w:szCs w:val="22"/>
          <w:lang w:val="es-ES_tradnl"/>
        </w:rPr>
      </w:pPr>
      <w:proofErr w:type="spellStart"/>
      <w:proofErr w:type="gramStart"/>
      <w:r w:rsidRPr="00230782">
        <w:rPr>
          <w:rFonts w:eastAsia="Times New Roman"/>
          <w:color w:val="FFFFFF" w:themeColor="background1"/>
          <w:lang w:val="es-ES_tradnl"/>
        </w:rPr>
        <w:t>apítulo</w:t>
      </w:r>
      <w:proofErr w:type="spellEnd"/>
      <w:proofErr w:type="gramEnd"/>
    </w:p>
    <w:p w:rsidR="00466DA3" w:rsidRPr="0015047D" w:rsidRDefault="0015047D" w:rsidP="0015047D">
      <w:pPr>
        <w:pStyle w:val="Ttulo2"/>
        <w:rPr>
          <w:rFonts w:eastAsia="Times New Roman"/>
          <w:color w:val="FFFFFF" w:themeColor="background1"/>
          <w:lang w:val="es-ES_tradnl"/>
        </w:rPr>
      </w:pPr>
      <w:bookmarkStart w:id="89" w:name="_Toc432495195"/>
      <w:r w:rsidRPr="0015047D">
        <w:rPr>
          <w:rFonts w:eastAsia="Times New Roman"/>
          <w:color w:val="FFFFFF" w:themeColor="background1"/>
          <w:lang w:val="es-ES_tradnl"/>
        </w:rPr>
        <w:lastRenderedPageBreak/>
        <w:t>Resumen del capítulo</w:t>
      </w:r>
      <w:bookmarkEnd w:id="89"/>
    </w:p>
    <w:p w:rsidR="00733A7F" w:rsidRPr="00230782" w:rsidRDefault="00DB0F2E" w:rsidP="00CD2E61">
      <w:pPr>
        <w:jc w:val="both"/>
        <w:rPr>
          <w:rFonts w:asciiTheme="majorHAnsi" w:eastAsia="Times New Roman" w:hAnsiTheme="majorHAnsi" w:cstheme="majorBidi"/>
          <w:b/>
          <w:bCs/>
          <w:color w:val="2E74B5" w:themeColor="accent1" w:themeShade="BF"/>
          <w:sz w:val="28"/>
          <w:szCs w:val="28"/>
          <w:lang w:val="es-ES_tradnl"/>
        </w:rPr>
      </w:pPr>
      <w:r w:rsidRPr="00230782">
        <w:rPr>
          <w:rFonts w:asciiTheme="minorHAnsi" w:hAnsiTheme="minorHAnsi" w:cstheme="minorHAnsi"/>
          <w:bCs/>
          <w:noProof/>
          <w:sz w:val="22"/>
          <w:szCs w:val="22"/>
        </w:rPr>
        <mc:AlternateContent>
          <mc:Choice Requires="wps">
            <w:drawing>
              <wp:inline distT="0" distB="0" distL="0" distR="0" wp14:anchorId="47CB0C92" wp14:editId="1D852A85">
                <wp:extent cx="5368925" cy="3575685"/>
                <wp:effectExtent l="20955" t="16510" r="20320" b="17780"/>
                <wp:docPr id="5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3575685"/>
                        </a:xfrm>
                        <a:prstGeom prst="rect">
                          <a:avLst/>
                        </a:prstGeom>
                        <a:solidFill>
                          <a:srgbClr val="9DC3E6"/>
                        </a:solidFill>
                        <a:ln w="25400">
                          <a:solidFill>
                            <a:srgbClr val="C00000"/>
                          </a:solidFill>
                          <a:miter lim="800000"/>
                          <a:headEnd/>
                          <a:tailEnd/>
                        </a:ln>
                      </wps:spPr>
                      <wps:txbx>
                        <w:txbxContent>
                          <w:p w:rsidR="00EE1DD7" w:rsidRPr="005E597A" w:rsidRDefault="00EE1DD7" w:rsidP="005A2A6D">
                            <w:pPr>
                              <w:jc w:val="both"/>
                              <w:rPr>
                                <w:rFonts w:asciiTheme="minorHAnsi" w:hAnsiTheme="minorHAnsi" w:cstheme="minorHAnsi"/>
                                <w:b/>
                                <w:sz w:val="22"/>
                                <w:szCs w:val="22"/>
                              </w:rPr>
                            </w:pPr>
                            <w:r w:rsidRPr="0029219D">
                              <w:rPr>
                                <w:rFonts w:asciiTheme="minorHAnsi" w:hAnsiTheme="minorHAnsi" w:cstheme="minorHAnsi"/>
                                <w:b/>
                                <w:sz w:val="22"/>
                                <w:szCs w:val="22"/>
                              </w:rPr>
                              <w:t>IDEAS PRINCIPALES DEL CAPÍTULO</w:t>
                            </w:r>
                          </w:p>
                          <w:p w:rsidR="00EE1DD7" w:rsidRPr="00DE4EE7" w:rsidRDefault="00EE1DD7" w:rsidP="005A2A6D">
                            <w:pPr>
                              <w:jc w:val="both"/>
                            </w:pPr>
                          </w:p>
                          <w:p w:rsidR="00EE1DD7" w:rsidRPr="00E40327" w:rsidRDefault="00EE1DD7" w:rsidP="005A2A6D">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rPr>
                              <w:t>E</w:t>
                            </w:r>
                            <w:r>
                              <w:rPr>
                                <w:rFonts w:asciiTheme="minorHAnsi" w:hAnsiTheme="minorHAnsi" w:cstheme="minorHAnsi"/>
                                <w:color w:val="000000"/>
                                <w:sz w:val="22"/>
                                <w:szCs w:val="22"/>
                                <w:lang w:val="es-ES_tradnl"/>
                              </w:rPr>
                              <w:t xml:space="preserve">l indicador AROPE representa un gran avance con respecto a la medición exclusiva de la tasa de </w:t>
                            </w:r>
                            <w:r w:rsidRPr="003F69AB">
                              <w:rPr>
                                <w:rFonts w:asciiTheme="minorHAnsi" w:hAnsiTheme="minorHAnsi" w:cstheme="minorHAnsi"/>
                                <w:color w:val="000000"/>
                                <w:sz w:val="22"/>
                                <w:szCs w:val="22"/>
                                <w:lang w:val="es-ES_tradnl"/>
                              </w:rPr>
                              <w:t>pobreza. Sin embargo, es necesario complementarlo con otros indicadores, en particular, aquéllos que miden d</w:t>
                            </w:r>
                            <w:r>
                              <w:rPr>
                                <w:rFonts w:asciiTheme="minorHAnsi" w:hAnsiTheme="minorHAnsi" w:cstheme="minorHAnsi"/>
                                <w:color w:val="000000"/>
                                <w:sz w:val="22"/>
                                <w:szCs w:val="22"/>
                                <w:lang w:val="es-ES_tradnl"/>
                              </w:rPr>
                              <w:t>esigualdad y pobreza severa.</w:t>
                            </w:r>
                          </w:p>
                          <w:p w:rsidR="00EE1DD7" w:rsidRDefault="00EE1DD7" w:rsidP="00F3182A">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sidRPr="006F6174">
                              <w:rPr>
                                <w:rFonts w:asciiTheme="minorHAnsi" w:hAnsiTheme="minorHAnsi" w:cstheme="minorHAnsi"/>
                                <w:color w:val="000000"/>
                                <w:sz w:val="22"/>
                                <w:szCs w:val="22"/>
                                <w:lang w:val="es-ES_tradnl"/>
                              </w:rPr>
                              <w:t xml:space="preserve">Actualmente, </w:t>
                            </w:r>
                            <w:r>
                              <w:rPr>
                                <w:rFonts w:asciiTheme="minorHAnsi" w:hAnsiTheme="minorHAnsi" w:cstheme="minorHAnsi"/>
                                <w:color w:val="000000"/>
                                <w:sz w:val="22"/>
                                <w:szCs w:val="22"/>
                                <w:lang w:val="es-ES_tradnl"/>
                              </w:rPr>
                              <w:t xml:space="preserve">el 6,9% de la población, es decir, </w:t>
                            </w:r>
                            <w:r w:rsidRPr="006F6174">
                              <w:rPr>
                                <w:rFonts w:asciiTheme="minorHAnsi" w:hAnsiTheme="minorHAnsi" w:cstheme="minorHAnsi"/>
                                <w:color w:val="000000"/>
                                <w:sz w:val="22"/>
                                <w:szCs w:val="22"/>
                                <w:lang w:val="es-ES_tradnl"/>
                              </w:rPr>
                              <w:t>3,2 millones de personas</w:t>
                            </w:r>
                            <w:r>
                              <w:rPr>
                                <w:rFonts w:asciiTheme="minorHAnsi" w:hAnsiTheme="minorHAnsi" w:cstheme="minorHAnsi"/>
                                <w:color w:val="000000"/>
                                <w:sz w:val="22"/>
                                <w:szCs w:val="22"/>
                                <w:lang w:val="es-ES_tradnl"/>
                              </w:rPr>
                              <w:t>,</w:t>
                            </w:r>
                            <w:r w:rsidRPr="006F6174">
                              <w:rPr>
                                <w:rFonts w:asciiTheme="minorHAnsi" w:hAnsiTheme="minorHAnsi" w:cstheme="minorHAnsi"/>
                                <w:color w:val="000000"/>
                                <w:sz w:val="22"/>
                                <w:szCs w:val="22"/>
                                <w:lang w:val="es-ES_tradnl"/>
                              </w:rPr>
                              <w:t xml:space="preserve"> viven en pobreza severa. El crecimiento este último año ha sido de </w:t>
                            </w:r>
                            <w:r>
                              <w:rPr>
                                <w:rFonts w:asciiTheme="minorHAnsi" w:hAnsiTheme="minorHAnsi" w:cstheme="minorHAnsi"/>
                                <w:color w:val="000000"/>
                                <w:sz w:val="22"/>
                                <w:szCs w:val="22"/>
                                <w:lang w:val="es-ES_tradnl"/>
                              </w:rPr>
                              <w:t xml:space="preserve">0,8 puntos porcentuales, lo que supone </w:t>
                            </w:r>
                            <w:r w:rsidRPr="006F6174">
                              <w:rPr>
                                <w:rFonts w:asciiTheme="minorHAnsi" w:hAnsiTheme="minorHAnsi" w:cstheme="minorHAnsi"/>
                                <w:color w:val="000000"/>
                                <w:sz w:val="22"/>
                                <w:szCs w:val="22"/>
                                <w:lang w:val="es-ES_tradnl"/>
                              </w:rPr>
                              <w:t>unas 400.000 personas</w:t>
                            </w:r>
                            <w:r>
                              <w:rPr>
                                <w:rFonts w:asciiTheme="minorHAnsi" w:hAnsiTheme="minorHAnsi" w:cstheme="minorHAnsi"/>
                                <w:color w:val="000000"/>
                                <w:sz w:val="22"/>
                                <w:szCs w:val="22"/>
                                <w:lang w:val="es-ES_tradnl"/>
                              </w:rPr>
                              <w:t xml:space="preserve"> más.</w:t>
                            </w:r>
                            <w:r w:rsidRPr="006F6174">
                              <w:rPr>
                                <w:rFonts w:asciiTheme="minorHAnsi" w:hAnsiTheme="minorHAnsi" w:cstheme="minorHAnsi"/>
                                <w:color w:val="000000"/>
                                <w:sz w:val="22"/>
                                <w:szCs w:val="22"/>
                                <w:lang w:val="es-ES_tradnl"/>
                              </w:rPr>
                              <w:t xml:space="preserve"> </w:t>
                            </w:r>
                          </w:p>
                          <w:p w:rsidR="00EE1DD7" w:rsidRPr="006F6174" w:rsidRDefault="00EE1DD7" w:rsidP="00F3182A">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 xml:space="preserve">La pobreza severa mantiene </w:t>
                            </w:r>
                            <w:r w:rsidRPr="006F6174">
                              <w:rPr>
                                <w:rFonts w:asciiTheme="minorHAnsi" w:hAnsiTheme="minorHAnsi" w:cstheme="minorHAnsi"/>
                                <w:color w:val="000000"/>
                                <w:sz w:val="22"/>
                                <w:szCs w:val="22"/>
                                <w:lang w:val="es-ES_tradnl"/>
                              </w:rPr>
                              <w:t>una gran variabilidad por regiones</w:t>
                            </w:r>
                            <w:r>
                              <w:rPr>
                                <w:rFonts w:asciiTheme="minorHAnsi" w:hAnsiTheme="minorHAnsi" w:cstheme="minorHAnsi"/>
                                <w:color w:val="000000"/>
                                <w:sz w:val="22"/>
                                <w:szCs w:val="22"/>
                                <w:lang w:val="es-ES_tradnl"/>
                              </w:rPr>
                              <w:t xml:space="preserve"> con cifras que </w:t>
                            </w:r>
                            <w:r w:rsidRPr="006F6174">
                              <w:rPr>
                                <w:rFonts w:asciiTheme="minorHAnsi" w:hAnsiTheme="minorHAnsi" w:cstheme="minorHAnsi"/>
                                <w:color w:val="000000"/>
                                <w:sz w:val="22"/>
                                <w:szCs w:val="22"/>
                                <w:lang w:val="es-ES_tradnl"/>
                              </w:rPr>
                              <w:t>van desde el 1,</w:t>
                            </w:r>
                            <w:r>
                              <w:rPr>
                                <w:rFonts w:asciiTheme="minorHAnsi" w:hAnsiTheme="minorHAnsi" w:cstheme="minorHAnsi"/>
                                <w:color w:val="000000"/>
                                <w:sz w:val="22"/>
                                <w:szCs w:val="22"/>
                                <w:lang w:val="es-ES_tradnl"/>
                              </w:rPr>
                              <w:t>8</w:t>
                            </w:r>
                            <w:r w:rsidRPr="006F6174">
                              <w:rPr>
                                <w:rFonts w:asciiTheme="minorHAnsi" w:hAnsiTheme="minorHAnsi" w:cstheme="minorHAnsi"/>
                                <w:color w:val="000000"/>
                                <w:sz w:val="22"/>
                                <w:szCs w:val="22"/>
                                <w:lang w:val="es-ES_tradnl"/>
                              </w:rPr>
                              <w:t xml:space="preserve">% en Navarra </w:t>
                            </w:r>
                            <w:r>
                              <w:rPr>
                                <w:rFonts w:asciiTheme="minorHAnsi" w:hAnsiTheme="minorHAnsi" w:cstheme="minorHAnsi"/>
                                <w:color w:val="000000"/>
                                <w:sz w:val="22"/>
                                <w:szCs w:val="22"/>
                                <w:lang w:val="es-ES_tradnl"/>
                              </w:rPr>
                              <w:t>a más del 10% en Canarias y Andalucía</w:t>
                            </w:r>
                            <w:r w:rsidRPr="006F6174">
                              <w:rPr>
                                <w:rFonts w:asciiTheme="minorHAnsi" w:hAnsiTheme="minorHAnsi" w:cstheme="minorHAnsi"/>
                                <w:color w:val="000000"/>
                                <w:sz w:val="22"/>
                                <w:szCs w:val="22"/>
                                <w:lang w:val="es-ES_tradnl"/>
                              </w:rPr>
                              <w:t>.</w:t>
                            </w:r>
                          </w:p>
                          <w:p w:rsidR="00EE1DD7" w:rsidRDefault="00EE1DD7" w:rsidP="003A768B">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 xml:space="preserve">El índice de </w:t>
                            </w:r>
                            <w:proofErr w:type="spellStart"/>
                            <w:r>
                              <w:rPr>
                                <w:rFonts w:asciiTheme="minorHAnsi" w:hAnsiTheme="minorHAnsi" w:cstheme="minorHAnsi"/>
                                <w:color w:val="000000"/>
                                <w:sz w:val="22"/>
                                <w:szCs w:val="22"/>
                                <w:lang w:val="es-ES_tradnl"/>
                              </w:rPr>
                              <w:t>Gini</w:t>
                            </w:r>
                            <w:proofErr w:type="spellEnd"/>
                            <w:r>
                              <w:rPr>
                                <w:rFonts w:asciiTheme="minorHAnsi" w:hAnsiTheme="minorHAnsi" w:cstheme="minorHAnsi"/>
                                <w:color w:val="000000"/>
                                <w:sz w:val="22"/>
                                <w:szCs w:val="22"/>
                                <w:lang w:val="es-ES_tradnl"/>
                              </w:rPr>
                              <w:t xml:space="preserve"> ha recobrado con fuerza su crecimiento, que se había interrumpido el año anterior. Su valor actual es de 34,7 y ha crecido 1,9 puntos porcentuales desde el año 2009. Comparativamente es muy elevado, más de cuatro puntos por encima de la media de la Zona Euro.</w:t>
                            </w:r>
                          </w:p>
                          <w:p w:rsidR="00EE1DD7" w:rsidRPr="00951A4B" w:rsidRDefault="00EE1DD7" w:rsidP="003A768B">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sidRPr="003F69AB">
                              <w:rPr>
                                <w:rFonts w:asciiTheme="minorHAnsi" w:eastAsia="Times New Roman" w:hAnsiTheme="minorHAnsi" w:cstheme="minorHAnsi"/>
                                <w:color w:val="000000"/>
                                <w:sz w:val="22"/>
                                <w:szCs w:val="22"/>
                                <w:lang w:val="es-ES_tradnl"/>
                              </w:rPr>
                              <w:t>La renta</w:t>
                            </w:r>
                            <w:r>
                              <w:rPr>
                                <w:rFonts w:asciiTheme="minorHAnsi" w:eastAsia="Times New Roman" w:hAnsiTheme="minorHAnsi" w:cstheme="minorHAnsi"/>
                                <w:color w:val="000000"/>
                                <w:sz w:val="22"/>
                                <w:szCs w:val="22"/>
                                <w:lang w:val="es-ES_tradnl"/>
                              </w:rPr>
                              <w:t xml:space="preserve"> del 20 % más rico es, actualmente, casi siete veces superior a la renta de 20 % más pobre.</w:t>
                            </w:r>
                          </w:p>
                          <w:p w:rsidR="00EE1DD7" w:rsidRPr="0029219D" w:rsidRDefault="00EE1DD7" w:rsidP="00951A4B">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L</w:t>
                            </w:r>
                            <w:r w:rsidRPr="00951A4B">
                              <w:rPr>
                                <w:rFonts w:asciiTheme="minorHAnsi" w:hAnsiTheme="minorHAnsi" w:cstheme="minorHAnsi"/>
                                <w:color w:val="000000"/>
                                <w:sz w:val="22"/>
                                <w:szCs w:val="22"/>
                                <w:lang w:val="es-ES_tradnl"/>
                              </w:rPr>
                              <w:t>a fuerza con la que este último año vuelven a crecer los indicadores de pobreza, exclusión social y desigualdad, muestra que, al contrario del discurso que se pretende imponer, la crisis no ha terminado</w:t>
                            </w:r>
                            <w:r>
                              <w:rPr>
                                <w:rFonts w:asciiTheme="minorHAnsi" w:hAnsiTheme="minorHAnsi" w:cstheme="minorHAnsi"/>
                                <w:color w:val="000000"/>
                                <w:sz w:val="22"/>
                                <w:szCs w:val="22"/>
                                <w:lang w:val="es-ES_tradnl"/>
                              </w:rPr>
                              <w: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47CB0C92" id="Cuadro de texto 65" o:spid="_x0000_s1028" type="#_x0000_t202" style="width:422.75pt;height:2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" fillcolor="#9dc3e6" strokecolor="#c00000" strokeweight="2pt">
                <v:textbox>
                  <w:txbxContent>
                    <w:p w:rsidR="00EE1DD7" w:rsidRPr="005E597A" w:rsidRDefault="00EE1DD7" w:rsidP="005A2A6D">
                      <w:pPr>
                        <w:jc w:val="both"/>
                        <w:rPr>
                          <w:rFonts w:asciiTheme="minorHAnsi" w:hAnsiTheme="minorHAnsi" w:cstheme="minorHAnsi"/>
                          <w:b/>
                          <w:sz w:val="22"/>
                          <w:szCs w:val="22"/>
                        </w:rPr>
                      </w:pPr>
                      <w:r w:rsidRPr="0029219D">
                        <w:rPr>
                          <w:rFonts w:asciiTheme="minorHAnsi" w:hAnsiTheme="minorHAnsi" w:cstheme="minorHAnsi"/>
                          <w:b/>
                          <w:sz w:val="22"/>
                          <w:szCs w:val="22"/>
                        </w:rPr>
                        <w:t>IDEAS PRINCIPALES DEL CAPÍTULO</w:t>
                      </w:r>
                    </w:p>
                    <w:p w:rsidR="00EE1DD7" w:rsidRPr="00DE4EE7" w:rsidRDefault="00EE1DD7" w:rsidP="005A2A6D">
                      <w:pPr>
                        <w:jc w:val="both"/>
                      </w:pPr>
                    </w:p>
                    <w:p w:rsidR="00EE1DD7" w:rsidRPr="00E40327" w:rsidRDefault="00EE1DD7" w:rsidP="005A2A6D">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rPr>
                        <w:t>E</w:t>
                      </w:r>
                      <w:r>
                        <w:rPr>
                          <w:rFonts w:asciiTheme="minorHAnsi" w:hAnsiTheme="minorHAnsi" w:cstheme="minorHAnsi"/>
                          <w:color w:val="000000"/>
                          <w:sz w:val="22"/>
                          <w:szCs w:val="22"/>
                          <w:lang w:val="es-ES_tradnl"/>
                        </w:rPr>
                        <w:t xml:space="preserve">l indicador AROPE representa un gran avance con respecto a la medición exclusiva de la tasa de </w:t>
                      </w:r>
                      <w:r w:rsidRPr="003F69AB">
                        <w:rPr>
                          <w:rFonts w:asciiTheme="minorHAnsi" w:hAnsiTheme="minorHAnsi" w:cstheme="minorHAnsi"/>
                          <w:color w:val="000000"/>
                          <w:sz w:val="22"/>
                          <w:szCs w:val="22"/>
                          <w:lang w:val="es-ES_tradnl"/>
                        </w:rPr>
                        <w:t>pobreza. Sin embargo, es necesario complementarlo con otros indicadores, en particular, aquéllos que miden d</w:t>
                      </w:r>
                      <w:r>
                        <w:rPr>
                          <w:rFonts w:asciiTheme="minorHAnsi" w:hAnsiTheme="minorHAnsi" w:cstheme="minorHAnsi"/>
                          <w:color w:val="000000"/>
                          <w:sz w:val="22"/>
                          <w:szCs w:val="22"/>
                          <w:lang w:val="es-ES_tradnl"/>
                        </w:rPr>
                        <w:t>esigualdad y pobreza severa.</w:t>
                      </w:r>
                    </w:p>
                    <w:p w:rsidR="00EE1DD7" w:rsidRDefault="00EE1DD7" w:rsidP="00F3182A">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sidRPr="006F6174">
                        <w:rPr>
                          <w:rFonts w:asciiTheme="minorHAnsi" w:hAnsiTheme="minorHAnsi" w:cstheme="minorHAnsi"/>
                          <w:color w:val="000000"/>
                          <w:sz w:val="22"/>
                          <w:szCs w:val="22"/>
                          <w:lang w:val="es-ES_tradnl"/>
                        </w:rPr>
                        <w:t xml:space="preserve">Actualmente, </w:t>
                      </w:r>
                      <w:r>
                        <w:rPr>
                          <w:rFonts w:asciiTheme="minorHAnsi" w:hAnsiTheme="minorHAnsi" w:cstheme="minorHAnsi"/>
                          <w:color w:val="000000"/>
                          <w:sz w:val="22"/>
                          <w:szCs w:val="22"/>
                          <w:lang w:val="es-ES_tradnl"/>
                        </w:rPr>
                        <w:t xml:space="preserve">el 6,9% de la población, es decir, </w:t>
                      </w:r>
                      <w:r w:rsidRPr="006F6174">
                        <w:rPr>
                          <w:rFonts w:asciiTheme="minorHAnsi" w:hAnsiTheme="minorHAnsi" w:cstheme="minorHAnsi"/>
                          <w:color w:val="000000"/>
                          <w:sz w:val="22"/>
                          <w:szCs w:val="22"/>
                          <w:lang w:val="es-ES_tradnl"/>
                        </w:rPr>
                        <w:t>3,2 millones de personas</w:t>
                      </w:r>
                      <w:r>
                        <w:rPr>
                          <w:rFonts w:asciiTheme="minorHAnsi" w:hAnsiTheme="minorHAnsi" w:cstheme="minorHAnsi"/>
                          <w:color w:val="000000"/>
                          <w:sz w:val="22"/>
                          <w:szCs w:val="22"/>
                          <w:lang w:val="es-ES_tradnl"/>
                        </w:rPr>
                        <w:t>,</w:t>
                      </w:r>
                      <w:r w:rsidRPr="006F6174">
                        <w:rPr>
                          <w:rFonts w:asciiTheme="minorHAnsi" w:hAnsiTheme="minorHAnsi" w:cstheme="minorHAnsi"/>
                          <w:color w:val="000000"/>
                          <w:sz w:val="22"/>
                          <w:szCs w:val="22"/>
                          <w:lang w:val="es-ES_tradnl"/>
                        </w:rPr>
                        <w:t xml:space="preserve"> viven en pobreza severa. El crecimiento este último año ha sido de </w:t>
                      </w:r>
                      <w:r>
                        <w:rPr>
                          <w:rFonts w:asciiTheme="minorHAnsi" w:hAnsiTheme="minorHAnsi" w:cstheme="minorHAnsi"/>
                          <w:color w:val="000000"/>
                          <w:sz w:val="22"/>
                          <w:szCs w:val="22"/>
                          <w:lang w:val="es-ES_tradnl"/>
                        </w:rPr>
                        <w:t xml:space="preserve">0,8 puntos porcentuales, lo que supone </w:t>
                      </w:r>
                      <w:r w:rsidRPr="006F6174">
                        <w:rPr>
                          <w:rFonts w:asciiTheme="minorHAnsi" w:hAnsiTheme="minorHAnsi" w:cstheme="minorHAnsi"/>
                          <w:color w:val="000000"/>
                          <w:sz w:val="22"/>
                          <w:szCs w:val="22"/>
                          <w:lang w:val="es-ES_tradnl"/>
                        </w:rPr>
                        <w:t>unas 400.000 personas</w:t>
                      </w:r>
                      <w:r>
                        <w:rPr>
                          <w:rFonts w:asciiTheme="minorHAnsi" w:hAnsiTheme="minorHAnsi" w:cstheme="minorHAnsi"/>
                          <w:color w:val="000000"/>
                          <w:sz w:val="22"/>
                          <w:szCs w:val="22"/>
                          <w:lang w:val="es-ES_tradnl"/>
                        </w:rPr>
                        <w:t xml:space="preserve"> más.</w:t>
                      </w:r>
                      <w:r w:rsidRPr="006F6174">
                        <w:rPr>
                          <w:rFonts w:asciiTheme="minorHAnsi" w:hAnsiTheme="minorHAnsi" w:cstheme="minorHAnsi"/>
                          <w:color w:val="000000"/>
                          <w:sz w:val="22"/>
                          <w:szCs w:val="22"/>
                          <w:lang w:val="es-ES_tradnl"/>
                        </w:rPr>
                        <w:t xml:space="preserve"> </w:t>
                      </w:r>
                    </w:p>
                    <w:p w:rsidR="00EE1DD7" w:rsidRPr="006F6174" w:rsidRDefault="00EE1DD7" w:rsidP="00F3182A">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 xml:space="preserve">La pobreza severa mantiene </w:t>
                      </w:r>
                      <w:r w:rsidRPr="006F6174">
                        <w:rPr>
                          <w:rFonts w:asciiTheme="minorHAnsi" w:hAnsiTheme="minorHAnsi" w:cstheme="minorHAnsi"/>
                          <w:color w:val="000000"/>
                          <w:sz w:val="22"/>
                          <w:szCs w:val="22"/>
                          <w:lang w:val="es-ES_tradnl"/>
                        </w:rPr>
                        <w:t>una gran variabilidad por regiones</w:t>
                      </w:r>
                      <w:r>
                        <w:rPr>
                          <w:rFonts w:asciiTheme="minorHAnsi" w:hAnsiTheme="minorHAnsi" w:cstheme="minorHAnsi"/>
                          <w:color w:val="000000"/>
                          <w:sz w:val="22"/>
                          <w:szCs w:val="22"/>
                          <w:lang w:val="es-ES_tradnl"/>
                        </w:rPr>
                        <w:t xml:space="preserve"> con cifras que </w:t>
                      </w:r>
                      <w:r w:rsidRPr="006F6174">
                        <w:rPr>
                          <w:rFonts w:asciiTheme="minorHAnsi" w:hAnsiTheme="minorHAnsi" w:cstheme="minorHAnsi"/>
                          <w:color w:val="000000"/>
                          <w:sz w:val="22"/>
                          <w:szCs w:val="22"/>
                          <w:lang w:val="es-ES_tradnl"/>
                        </w:rPr>
                        <w:t>van desde el 1,</w:t>
                      </w:r>
                      <w:r>
                        <w:rPr>
                          <w:rFonts w:asciiTheme="minorHAnsi" w:hAnsiTheme="minorHAnsi" w:cstheme="minorHAnsi"/>
                          <w:color w:val="000000"/>
                          <w:sz w:val="22"/>
                          <w:szCs w:val="22"/>
                          <w:lang w:val="es-ES_tradnl"/>
                        </w:rPr>
                        <w:t>8</w:t>
                      </w:r>
                      <w:r w:rsidRPr="006F6174">
                        <w:rPr>
                          <w:rFonts w:asciiTheme="minorHAnsi" w:hAnsiTheme="minorHAnsi" w:cstheme="minorHAnsi"/>
                          <w:color w:val="000000"/>
                          <w:sz w:val="22"/>
                          <w:szCs w:val="22"/>
                          <w:lang w:val="es-ES_tradnl"/>
                        </w:rPr>
                        <w:t xml:space="preserve">% en Navarra </w:t>
                      </w:r>
                      <w:r>
                        <w:rPr>
                          <w:rFonts w:asciiTheme="minorHAnsi" w:hAnsiTheme="minorHAnsi" w:cstheme="minorHAnsi"/>
                          <w:color w:val="000000"/>
                          <w:sz w:val="22"/>
                          <w:szCs w:val="22"/>
                          <w:lang w:val="es-ES_tradnl"/>
                        </w:rPr>
                        <w:t>a más del 10% en Canarias y Andalucía</w:t>
                      </w:r>
                      <w:r w:rsidRPr="006F6174">
                        <w:rPr>
                          <w:rFonts w:asciiTheme="minorHAnsi" w:hAnsiTheme="minorHAnsi" w:cstheme="minorHAnsi"/>
                          <w:color w:val="000000"/>
                          <w:sz w:val="22"/>
                          <w:szCs w:val="22"/>
                          <w:lang w:val="es-ES_tradnl"/>
                        </w:rPr>
                        <w:t>.</w:t>
                      </w:r>
                    </w:p>
                    <w:p w:rsidR="00EE1DD7" w:rsidRDefault="00EE1DD7" w:rsidP="003A768B">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El índice de Gini ha recobrado con fuerza su crecimiento, que se había interrumpido el año anterior. Su valor actual es de 34,7 y ha crecido 1,9 puntos porcentuales desde el año 2009. Comparativamente es muy elevado, más de cuatro puntos por encima de la media de la Zona Euro.</w:t>
                      </w:r>
                    </w:p>
                    <w:p w:rsidR="00EE1DD7" w:rsidRPr="00951A4B" w:rsidRDefault="00EE1DD7" w:rsidP="003A768B">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sidRPr="003F69AB">
                        <w:rPr>
                          <w:rFonts w:asciiTheme="minorHAnsi" w:eastAsia="Times New Roman" w:hAnsiTheme="minorHAnsi" w:cstheme="minorHAnsi"/>
                          <w:color w:val="000000"/>
                          <w:sz w:val="22"/>
                          <w:szCs w:val="22"/>
                          <w:lang w:val="es-ES_tradnl"/>
                        </w:rPr>
                        <w:t>La renta</w:t>
                      </w:r>
                      <w:r>
                        <w:rPr>
                          <w:rFonts w:asciiTheme="minorHAnsi" w:eastAsia="Times New Roman" w:hAnsiTheme="minorHAnsi" w:cstheme="minorHAnsi"/>
                          <w:color w:val="000000"/>
                          <w:sz w:val="22"/>
                          <w:szCs w:val="22"/>
                          <w:lang w:val="es-ES_tradnl"/>
                        </w:rPr>
                        <w:t xml:space="preserve"> del 20 % más rico es, actualmente, casi siete veces superior a la renta de 20 % más pobre.</w:t>
                      </w:r>
                    </w:p>
                    <w:p w:rsidR="00EE1DD7" w:rsidRPr="0029219D" w:rsidRDefault="00EE1DD7" w:rsidP="00951A4B">
                      <w:pPr>
                        <w:pStyle w:val="Prrafodelista"/>
                        <w:numPr>
                          <w:ilvl w:val="0"/>
                          <w:numId w:val="7"/>
                        </w:numPr>
                        <w:tabs>
                          <w:tab w:val="left" w:pos="7655"/>
                        </w:tabs>
                        <w:ind w:right="473"/>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L</w:t>
                      </w:r>
                      <w:r w:rsidRPr="00951A4B">
                        <w:rPr>
                          <w:rFonts w:asciiTheme="minorHAnsi" w:hAnsiTheme="minorHAnsi" w:cstheme="minorHAnsi"/>
                          <w:color w:val="000000"/>
                          <w:sz w:val="22"/>
                          <w:szCs w:val="22"/>
                          <w:lang w:val="es-ES_tradnl"/>
                        </w:rPr>
                        <w:t>a fuerza con la que este último año vuelven a crecer los indicadores de pobreza, exclusión social y desigualdad, muestra que, al contrario del discurso que se pretende imponer, la crisis no ha terminado</w:t>
                      </w:r>
                      <w:r>
                        <w:rPr>
                          <w:rFonts w:asciiTheme="minorHAnsi" w:hAnsiTheme="minorHAnsi" w:cstheme="minorHAnsi"/>
                          <w:color w:val="000000"/>
                          <w:sz w:val="22"/>
                          <w:szCs w:val="22"/>
                          <w:lang w:val="es-ES_tradnl"/>
                        </w:rPr>
                        <w:t>.</w:t>
                      </w:r>
                    </w:p>
                  </w:txbxContent>
                </v:textbox>
                <w10:anchorlock/>
              </v:shape>
            </w:pict>
          </mc:Fallback>
        </mc:AlternateContent>
      </w:r>
      <w:r w:rsidR="00733A7F" w:rsidRPr="00230782">
        <w:rPr>
          <w:rFonts w:eastAsia="Times New Roman"/>
          <w:lang w:val="es-ES_tradnl"/>
        </w:rPr>
        <w:br w:type="page"/>
      </w:r>
    </w:p>
    <w:p w:rsidR="00D107DE" w:rsidRPr="00230782" w:rsidRDefault="00D107DE" w:rsidP="00D107DE">
      <w:pPr>
        <w:pStyle w:val="Ttulo1"/>
        <w:rPr>
          <w:rFonts w:eastAsia="Times New Roman"/>
          <w:lang w:val="es-ES_tradnl"/>
        </w:rPr>
      </w:pPr>
      <w:bookmarkStart w:id="90" w:name="_Toc432495196"/>
      <w:r w:rsidRPr="00230782">
        <w:rPr>
          <w:rFonts w:eastAsia="Times New Roman"/>
          <w:lang w:val="es-ES_tradnl"/>
        </w:rPr>
        <w:lastRenderedPageBreak/>
        <w:t xml:space="preserve">SEGUNDA PARTE: LA SITUACIÓN EN LAS </w:t>
      </w:r>
      <w:r w:rsidR="005E0807" w:rsidRPr="00230782">
        <w:rPr>
          <w:rFonts w:eastAsia="Times New Roman"/>
          <w:lang w:val="es-ES_tradnl"/>
        </w:rPr>
        <w:t>COMUNIDADES AUTÓNOMAS</w:t>
      </w:r>
      <w:bookmarkEnd w:id="90"/>
    </w:p>
    <w:p w:rsidR="007C47EE" w:rsidRPr="00230782" w:rsidRDefault="007C47EE" w:rsidP="007C47EE">
      <w:pPr>
        <w:pStyle w:val="Ttulo1"/>
        <w:spacing w:after="240"/>
        <w:rPr>
          <w:lang w:val="es-ES_tradnl"/>
        </w:rPr>
      </w:pPr>
      <w:bookmarkStart w:id="91" w:name="_Toc432495197"/>
      <w:r w:rsidRPr="00230782">
        <w:rPr>
          <w:rFonts w:eastAsia="Times New Roman"/>
          <w:lang w:val="es-ES_tradnl"/>
        </w:rPr>
        <w:t>EVOL</w:t>
      </w:r>
      <w:r w:rsidRPr="00230782">
        <w:rPr>
          <w:lang w:val="es-ES_tradnl"/>
        </w:rPr>
        <w:t>UCI</w:t>
      </w:r>
      <w:r w:rsidRPr="00230782">
        <w:rPr>
          <w:rFonts w:eastAsia="Times New Roman" w:cs="Times New Roman"/>
          <w:lang w:val="es-ES_tradnl"/>
        </w:rPr>
        <w:t>Ó</w:t>
      </w:r>
      <w:r w:rsidRPr="00230782">
        <w:rPr>
          <w:rFonts w:eastAsia="Times New Roman"/>
          <w:lang w:val="es-ES_tradnl"/>
        </w:rPr>
        <w:t xml:space="preserve">N </w:t>
      </w:r>
      <w:r w:rsidR="005E0807" w:rsidRPr="00230782">
        <w:rPr>
          <w:rFonts w:eastAsia="Times New Roman"/>
          <w:lang w:val="es-ES_tradnl"/>
        </w:rPr>
        <w:t>TERRITORIAL</w:t>
      </w:r>
      <w:r w:rsidRPr="00230782">
        <w:rPr>
          <w:rFonts w:eastAsia="Times New Roman"/>
          <w:lang w:val="es-ES_tradnl"/>
        </w:rPr>
        <w:t xml:space="preserve"> </w:t>
      </w:r>
      <w:r w:rsidR="0015047D">
        <w:rPr>
          <w:rFonts w:eastAsia="Times New Roman"/>
          <w:lang w:val="es-ES_tradnl"/>
        </w:rPr>
        <w:t xml:space="preserve">GENERAL </w:t>
      </w:r>
      <w:r w:rsidRPr="00230782">
        <w:rPr>
          <w:rFonts w:eastAsia="Times New Roman"/>
          <w:lang w:val="es-ES_tradnl"/>
        </w:rPr>
        <w:t>DE LA POBREZA Y EXCLUSIÓN</w:t>
      </w:r>
      <w:bookmarkEnd w:id="91"/>
    </w:p>
    <w:p w:rsidR="007C47EE" w:rsidRPr="00230782" w:rsidRDefault="007C47EE" w:rsidP="007C47EE">
      <w:pPr>
        <w:shd w:val="clear" w:color="auto" w:fill="FFFFFF"/>
        <w:spacing w:after="240"/>
        <w:jc w:val="both"/>
        <w:rPr>
          <w:rFonts w:asciiTheme="minorHAnsi" w:hAnsiTheme="minorHAnsi" w:cstheme="minorHAnsi"/>
          <w:bCs/>
          <w:color w:val="000000"/>
          <w:sz w:val="22"/>
          <w:szCs w:val="22"/>
        </w:rPr>
      </w:pPr>
      <w:r w:rsidRPr="00230782">
        <w:rPr>
          <w:rFonts w:asciiTheme="minorHAnsi" w:hAnsiTheme="minorHAnsi" w:cstheme="minorHAnsi"/>
          <w:bCs/>
          <w:color w:val="000000"/>
          <w:sz w:val="22"/>
          <w:szCs w:val="22"/>
        </w:rPr>
        <w:t>A continuación se presentan los valores del indicador AROPE para las CC</w:t>
      </w:r>
      <w:r w:rsidR="000E1CF8" w:rsidRPr="00230782">
        <w:rPr>
          <w:rFonts w:asciiTheme="minorHAnsi" w:hAnsiTheme="minorHAnsi" w:cstheme="minorHAnsi"/>
          <w:bCs/>
          <w:color w:val="000000"/>
          <w:sz w:val="22"/>
          <w:szCs w:val="22"/>
        </w:rPr>
        <w:t xml:space="preserve">. </w:t>
      </w:r>
      <w:r w:rsidRPr="00230782">
        <w:rPr>
          <w:rFonts w:asciiTheme="minorHAnsi" w:hAnsiTheme="minorHAnsi" w:cstheme="minorHAnsi"/>
          <w:bCs/>
          <w:color w:val="000000"/>
          <w:sz w:val="22"/>
          <w:szCs w:val="22"/>
        </w:rPr>
        <w:t>AA</w:t>
      </w:r>
      <w:r w:rsidR="000E1CF8" w:rsidRPr="00230782">
        <w:rPr>
          <w:rFonts w:asciiTheme="minorHAnsi" w:hAnsiTheme="minorHAnsi" w:cstheme="minorHAnsi"/>
          <w:bCs/>
          <w:color w:val="000000"/>
          <w:sz w:val="22"/>
          <w:szCs w:val="22"/>
        </w:rPr>
        <w:t>.</w:t>
      </w:r>
      <w:r w:rsidRPr="00230782">
        <w:rPr>
          <w:rFonts w:asciiTheme="minorHAnsi" w:hAnsiTheme="minorHAnsi" w:cstheme="minorHAnsi"/>
          <w:bCs/>
          <w:color w:val="000000"/>
          <w:sz w:val="22"/>
          <w:szCs w:val="22"/>
        </w:rPr>
        <w:t xml:space="preserve"> para el año 201</w:t>
      </w:r>
      <w:r w:rsidR="00CD2E61" w:rsidRPr="00230782">
        <w:rPr>
          <w:rFonts w:asciiTheme="minorHAnsi" w:hAnsiTheme="minorHAnsi" w:cstheme="minorHAnsi"/>
          <w:bCs/>
          <w:color w:val="000000"/>
          <w:sz w:val="22"/>
          <w:szCs w:val="22"/>
        </w:rPr>
        <w:t>4</w:t>
      </w:r>
      <w:r w:rsidRPr="00230782">
        <w:rPr>
          <w:rFonts w:asciiTheme="minorHAnsi" w:hAnsiTheme="minorHAnsi" w:cstheme="minorHAnsi"/>
          <w:bCs/>
          <w:color w:val="000000"/>
          <w:sz w:val="22"/>
          <w:szCs w:val="22"/>
        </w:rPr>
        <w:t xml:space="preserve">. </w:t>
      </w:r>
    </w:p>
    <w:p w:rsidR="007C47EE" w:rsidRPr="00230782" w:rsidRDefault="007C47EE" w:rsidP="007C47EE">
      <w:pPr>
        <w:pStyle w:val="Epgrafe"/>
        <w:keepNext/>
        <w:spacing w:after="0"/>
        <w:jc w:val="both"/>
      </w:pPr>
      <w:bookmarkStart w:id="92" w:name="_Toc432490490"/>
      <w:r w:rsidRPr="00230782">
        <w:t xml:space="preserve">Gráfico </w:t>
      </w:r>
      <w:r w:rsidR="00E80D30">
        <w:fldChar w:fldCharType="begin"/>
      </w:r>
      <w:r w:rsidR="00E80D30">
        <w:instrText xml:space="preserve"> SEQ Gráfico \* ARABIC </w:instrText>
      </w:r>
      <w:r w:rsidR="00E80D30">
        <w:fldChar w:fldCharType="separate"/>
      </w:r>
      <w:r w:rsidR="005F2CC0">
        <w:rPr>
          <w:noProof/>
        </w:rPr>
        <w:t>34</w:t>
      </w:r>
      <w:bookmarkEnd w:id="92"/>
      <w:r w:rsidR="00E80D30">
        <w:rPr>
          <w:noProof/>
        </w:rPr>
        <w:fldChar w:fldCharType="end"/>
      </w:r>
    </w:p>
    <w:p w:rsidR="00EC17B4" w:rsidRPr="00230782" w:rsidRDefault="00EC17B4" w:rsidP="007C47EE">
      <w:pPr>
        <w:shd w:val="clear" w:color="auto" w:fill="FFFFFF"/>
        <w:spacing w:after="240"/>
        <w:jc w:val="both"/>
        <w:rPr>
          <w:sz w:val="24"/>
          <w:szCs w:val="24"/>
        </w:rPr>
      </w:pPr>
      <w:r w:rsidRPr="00230782">
        <w:rPr>
          <w:noProof/>
          <w:sz w:val="24"/>
          <w:szCs w:val="24"/>
        </w:rPr>
        <w:drawing>
          <wp:inline distT="0" distB="0" distL="0" distR="0" wp14:anchorId="54130E6F" wp14:editId="05FC702E">
            <wp:extent cx="4559935" cy="46031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9935" cy="4603115"/>
                    </a:xfrm>
                    <a:prstGeom prst="rect">
                      <a:avLst/>
                    </a:prstGeom>
                    <a:noFill/>
                  </pic:spPr>
                </pic:pic>
              </a:graphicData>
            </a:graphic>
          </wp:inline>
        </w:drawing>
      </w:r>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En el gráfico anterior puede apreciarse la</w:t>
      </w:r>
      <w:r w:rsidR="006B4B04" w:rsidRPr="00230782">
        <w:rPr>
          <w:rFonts w:asciiTheme="minorHAnsi" w:eastAsia="Times New Roman" w:hAnsiTheme="minorHAnsi" w:cstheme="minorHAnsi"/>
          <w:color w:val="000000"/>
          <w:sz w:val="22"/>
          <w:szCs w:val="22"/>
          <w:lang w:val="es-ES_tradnl"/>
        </w:rPr>
        <w:t xml:space="preserve"> gran </w:t>
      </w:r>
      <w:r w:rsidRPr="00230782">
        <w:rPr>
          <w:rFonts w:asciiTheme="minorHAnsi" w:eastAsia="Times New Roman" w:hAnsiTheme="minorHAnsi" w:cstheme="minorHAnsi"/>
          <w:color w:val="000000"/>
          <w:sz w:val="22"/>
          <w:szCs w:val="22"/>
          <w:lang w:val="es-ES_tradnl"/>
        </w:rPr>
        <w:t>desigualdad t</w:t>
      </w:r>
      <w:r w:rsidR="006B4B04" w:rsidRPr="00230782">
        <w:rPr>
          <w:rFonts w:asciiTheme="minorHAnsi" w:eastAsia="Times New Roman" w:hAnsiTheme="minorHAnsi" w:cstheme="minorHAnsi"/>
          <w:color w:val="000000"/>
          <w:sz w:val="22"/>
          <w:szCs w:val="22"/>
          <w:lang w:val="es-ES_tradnl"/>
        </w:rPr>
        <w:t>erritorial española que, en 201</w:t>
      </w:r>
      <w:r w:rsidR="00CD2E61" w:rsidRPr="00230782">
        <w:rPr>
          <w:rFonts w:asciiTheme="minorHAnsi" w:eastAsia="Times New Roman" w:hAnsiTheme="minorHAnsi" w:cstheme="minorHAnsi"/>
          <w:color w:val="000000"/>
          <w:sz w:val="22"/>
          <w:szCs w:val="22"/>
          <w:lang w:val="es-ES_tradnl"/>
        </w:rPr>
        <w:t>4</w:t>
      </w:r>
      <w:r w:rsidRPr="00230782">
        <w:rPr>
          <w:rFonts w:asciiTheme="minorHAnsi" w:eastAsia="Times New Roman" w:hAnsiTheme="minorHAnsi" w:cstheme="minorHAnsi"/>
          <w:color w:val="000000"/>
          <w:sz w:val="22"/>
          <w:szCs w:val="22"/>
          <w:lang w:val="es-ES_tradnl"/>
        </w:rPr>
        <w:t xml:space="preserve">, mantiene diferencias en la tasa de pobreza y/o exclusión social de más de </w:t>
      </w:r>
      <w:r w:rsidR="00C23D5B" w:rsidRPr="00230782">
        <w:rPr>
          <w:rFonts w:asciiTheme="minorHAnsi" w:eastAsia="Times New Roman" w:hAnsiTheme="minorHAnsi" w:cstheme="minorHAnsi"/>
          <w:color w:val="000000"/>
          <w:sz w:val="22"/>
          <w:szCs w:val="22"/>
          <w:lang w:val="es-ES_tradnl"/>
        </w:rPr>
        <w:t>30</w:t>
      </w:r>
      <w:r w:rsidRPr="00230782">
        <w:rPr>
          <w:rFonts w:asciiTheme="minorHAnsi" w:eastAsia="Times New Roman" w:hAnsiTheme="minorHAnsi" w:cstheme="minorHAnsi"/>
          <w:color w:val="000000"/>
          <w:sz w:val="22"/>
          <w:szCs w:val="22"/>
          <w:lang w:val="es-ES_tradnl"/>
        </w:rPr>
        <w:t xml:space="preserve"> puntos porcentuales entre algunas regiones. En general, el norte mantiene tasas menores de pobreza y/o exclusión social</w:t>
      </w:r>
      <w:r w:rsidR="00D32C20" w:rsidRPr="00230782">
        <w:rPr>
          <w:rFonts w:asciiTheme="minorHAnsi" w:eastAsia="Times New Roman" w:hAnsiTheme="minorHAnsi" w:cstheme="minorHAnsi"/>
          <w:color w:val="000000"/>
          <w:sz w:val="22"/>
          <w:szCs w:val="22"/>
          <w:lang w:val="es-ES_tradnl"/>
        </w:rPr>
        <w:t>, en todos los casos por debajo de la media nacional,</w:t>
      </w:r>
      <w:r w:rsidRPr="00230782">
        <w:rPr>
          <w:rFonts w:asciiTheme="minorHAnsi" w:eastAsia="Times New Roman" w:hAnsiTheme="minorHAnsi" w:cstheme="minorHAnsi"/>
          <w:color w:val="000000"/>
          <w:sz w:val="22"/>
          <w:szCs w:val="22"/>
          <w:lang w:val="es-ES_tradnl"/>
        </w:rPr>
        <w:t xml:space="preserve"> y el sur, may</w:t>
      </w:r>
      <w:r w:rsidR="00D32C20" w:rsidRPr="00230782">
        <w:rPr>
          <w:rFonts w:asciiTheme="minorHAnsi" w:eastAsia="Times New Roman" w:hAnsiTheme="minorHAnsi" w:cstheme="minorHAnsi"/>
          <w:color w:val="000000"/>
          <w:sz w:val="22"/>
          <w:szCs w:val="22"/>
          <w:lang w:val="es-ES_tradnl"/>
        </w:rPr>
        <w:t xml:space="preserve">ores. Por ejemplo, en los extremos, Navarra, País Vasco </w:t>
      </w:r>
      <w:r w:rsidRPr="00230782">
        <w:rPr>
          <w:rFonts w:asciiTheme="minorHAnsi" w:eastAsia="Times New Roman" w:hAnsiTheme="minorHAnsi" w:cstheme="minorHAnsi"/>
          <w:color w:val="000000"/>
          <w:sz w:val="22"/>
          <w:szCs w:val="22"/>
          <w:lang w:val="es-ES_tradnl"/>
        </w:rPr>
        <w:t>y</w:t>
      </w:r>
      <w:r w:rsidR="00C23D5B" w:rsidRPr="00230782">
        <w:rPr>
          <w:rFonts w:asciiTheme="minorHAnsi" w:eastAsia="Times New Roman" w:hAnsiTheme="minorHAnsi" w:cstheme="minorHAnsi"/>
          <w:color w:val="000000"/>
          <w:sz w:val="22"/>
          <w:szCs w:val="22"/>
          <w:lang w:val="es-ES_tradnl"/>
        </w:rPr>
        <w:t xml:space="preserve"> Madrid </w:t>
      </w:r>
      <w:r w:rsidRPr="00230782">
        <w:rPr>
          <w:rFonts w:asciiTheme="minorHAnsi" w:eastAsia="Times New Roman" w:hAnsiTheme="minorHAnsi" w:cstheme="minorHAnsi"/>
          <w:color w:val="000000"/>
          <w:sz w:val="22"/>
          <w:szCs w:val="22"/>
          <w:lang w:val="es-ES_tradnl"/>
        </w:rPr>
        <w:t xml:space="preserve">tienen tasas inferiores al 20 %, y </w:t>
      </w:r>
      <w:r w:rsidR="00D32C20" w:rsidRPr="00230782">
        <w:rPr>
          <w:rFonts w:asciiTheme="minorHAnsi" w:eastAsia="Times New Roman" w:hAnsiTheme="minorHAnsi" w:cstheme="minorHAnsi"/>
          <w:color w:val="000000"/>
          <w:sz w:val="22"/>
          <w:szCs w:val="22"/>
          <w:lang w:val="es-ES_tradnl"/>
        </w:rPr>
        <w:t xml:space="preserve">Canarias </w:t>
      </w:r>
      <w:r w:rsidR="006B4B04" w:rsidRPr="00230782">
        <w:rPr>
          <w:rFonts w:asciiTheme="minorHAnsi" w:eastAsia="Times New Roman" w:hAnsiTheme="minorHAnsi" w:cstheme="minorHAnsi"/>
          <w:color w:val="000000"/>
          <w:sz w:val="22"/>
          <w:szCs w:val="22"/>
          <w:lang w:val="es-ES_tradnl"/>
        </w:rPr>
        <w:t xml:space="preserve">Extremadura, </w:t>
      </w:r>
      <w:r w:rsidRPr="00230782">
        <w:rPr>
          <w:rFonts w:asciiTheme="minorHAnsi" w:eastAsia="Times New Roman" w:hAnsiTheme="minorHAnsi" w:cstheme="minorHAnsi"/>
          <w:color w:val="000000"/>
          <w:sz w:val="22"/>
          <w:szCs w:val="22"/>
          <w:lang w:val="es-ES_tradnl"/>
        </w:rPr>
        <w:t>Andalucía</w:t>
      </w:r>
      <w:r w:rsidR="00C23D5B" w:rsidRPr="00230782">
        <w:rPr>
          <w:rFonts w:asciiTheme="minorHAnsi" w:eastAsia="Times New Roman" w:hAnsiTheme="minorHAnsi" w:cstheme="minorHAnsi"/>
          <w:color w:val="000000"/>
          <w:sz w:val="22"/>
          <w:szCs w:val="22"/>
          <w:lang w:val="es-ES_tradnl"/>
        </w:rPr>
        <w:t xml:space="preserve"> y Murcia</w:t>
      </w:r>
      <w:r w:rsidR="006B4B04" w:rsidRPr="00230782">
        <w:rPr>
          <w:rFonts w:asciiTheme="minorHAnsi" w:eastAsia="Times New Roman" w:hAnsiTheme="minorHAnsi" w:cstheme="minorHAnsi"/>
          <w:color w:val="000000"/>
          <w:sz w:val="22"/>
          <w:szCs w:val="22"/>
          <w:lang w:val="es-ES_tradnl"/>
        </w:rPr>
        <w:t xml:space="preserve"> que mantienen </w:t>
      </w:r>
      <w:r w:rsidRPr="00230782">
        <w:rPr>
          <w:rFonts w:asciiTheme="minorHAnsi" w:eastAsia="Times New Roman" w:hAnsiTheme="minorHAnsi" w:cstheme="minorHAnsi"/>
          <w:color w:val="000000"/>
          <w:sz w:val="22"/>
          <w:szCs w:val="22"/>
          <w:lang w:val="es-ES_tradnl"/>
        </w:rPr>
        <w:t>tasas</w:t>
      </w:r>
      <w:r w:rsidR="006B4B04" w:rsidRPr="00230782">
        <w:rPr>
          <w:rFonts w:asciiTheme="minorHAnsi" w:eastAsia="Times New Roman" w:hAnsiTheme="minorHAnsi" w:cstheme="minorHAnsi"/>
          <w:color w:val="000000"/>
          <w:sz w:val="22"/>
          <w:szCs w:val="22"/>
          <w:lang w:val="es-ES_tradnl"/>
        </w:rPr>
        <w:t xml:space="preserve"> entre el 3</w:t>
      </w:r>
      <w:r w:rsidR="00C23D5B" w:rsidRPr="00230782">
        <w:rPr>
          <w:rFonts w:asciiTheme="minorHAnsi" w:eastAsia="Times New Roman" w:hAnsiTheme="minorHAnsi" w:cstheme="minorHAnsi"/>
          <w:color w:val="000000"/>
          <w:sz w:val="22"/>
          <w:szCs w:val="22"/>
          <w:lang w:val="es-ES_tradnl"/>
        </w:rPr>
        <w:t>7</w:t>
      </w:r>
      <w:r w:rsidR="006B4B04" w:rsidRPr="00230782">
        <w:rPr>
          <w:rFonts w:asciiTheme="minorHAnsi" w:eastAsia="Times New Roman" w:hAnsiTheme="minorHAnsi" w:cstheme="minorHAnsi"/>
          <w:color w:val="000000"/>
          <w:sz w:val="22"/>
          <w:szCs w:val="22"/>
          <w:lang w:val="es-ES_tradnl"/>
        </w:rPr>
        <w:t xml:space="preserve">% y el </w:t>
      </w:r>
      <w:r w:rsidR="00C23D5B" w:rsidRPr="00230782">
        <w:rPr>
          <w:rFonts w:asciiTheme="minorHAnsi" w:eastAsia="Times New Roman" w:hAnsiTheme="minorHAnsi" w:cstheme="minorHAnsi"/>
          <w:color w:val="000000"/>
          <w:sz w:val="22"/>
          <w:szCs w:val="22"/>
          <w:lang w:val="es-ES_tradnl"/>
        </w:rPr>
        <w:t>45</w:t>
      </w:r>
      <w:r w:rsidR="006B4B04" w:rsidRPr="00230782">
        <w:rPr>
          <w:rFonts w:asciiTheme="minorHAnsi" w:eastAsia="Times New Roman" w:hAnsiTheme="minorHAnsi" w:cstheme="minorHAnsi"/>
          <w:color w:val="000000"/>
          <w:sz w:val="22"/>
          <w:szCs w:val="22"/>
          <w:lang w:val="es-ES_tradnl"/>
        </w:rPr>
        <w:t>%. Caso especial es la Ciudad autónoma de Ceuta, en la que casi la mitad de su población (4</w:t>
      </w:r>
      <w:r w:rsidR="004D3A63">
        <w:rPr>
          <w:rFonts w:asciiTheme="minorHAnsi" w:eastAsia="Times New Roman" w:hAnsiTheme="minorHAnsi" w:cstheme="minorHAnsi"/>
          <w:color w:val="000000"/>
          <w:sz w:val="22"/>
          <w:szCs w:val="22"/>
          <w:lang w:val="es-ES_tradnl"/>
        </w:rPr>
        <w:t>7,9</w:t>
      </w:r>
      <w:r w:rsidR="006B4B04" w:rsidRPr="00230782">
        <w:rPr>
          <w:rFonts w:asciiTheme="minorHAnsi" w:eastAsia="Times New Roman" w:hAnsiTheme="minorHAnsi" w:cstheme="minorHAnsi"/>
          <w:color w:val="000000"/>
          <w:sz w:val="22"/>
          <w:szCs w:val="22"/>
          <w:lang w:val="es-ES_tradnl"/>
        </w:rPr>
        <w:t>%) se mantiene en riesgo de pobreza y/o exclusión social.</w:t>
      </w:r>
    </w:p>
    <w:p w:rsidR="002B658C"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La evolución del indicador AROPE </w:t>
      </w:r>
      <w:r w:rsidR="004A10B7" w:rsidRPr="00230782">
        <w:rPr>
          <w:rFonts w:asciiTheme="minorHAnsi" w:hAnsiTheme="minorHAnsi" w:cstheme="minorHAnsi"/>
          <w:color w:val="000000"/>
          <w:sz w:val="22"/>
          <w:szCs w:val="22"/>
        </w:rPr>
        <w:t>entre 2009 y 201</w:t>
      </w:r>
      <w:r w:rsidR="005C0F7D">
        <w:rPr>
          <w:rFonts w:asciiTheme="minorHAnsi" w:hAnsiTheme="minorHAnsi" w:cstheme="minorHAnsi"/>
          <w:color w:val="000000"/>
          <w:sz w:val="22"/>
          <w:szCs w:val="22"/>
        </w:rPr>
        <w:t>4</w:t>
      </w:r>
      <w:r w:rsidR="004A10B7" w:rsidRPr="00230782">
        <w:rPr>
          <w:rFonts w:asciiTheme="minorHAnsi" w:hAnsiTheme="minorHAnsi" w:cstheme="minorHAnsi"/>
          <w:color w:val="000000"/>
          <w:sz w:val="22"/>
          <w:szCs w:val="22"/>
        </w:rPr>
        <w:t xml:space="preserve">, es decir, </w:t>
      </w:r>
      <w:r w:rsidRPr="00230782">
        <w:rPr>
          <w:rFonts w:asciiTheme="minorHAnsi" w:hAnsiTheme="minorHAnsi" w:cstheme="minorHAnsi"/>
          <w:color w:val="000000"/>
          <w:sz w:val="22"/>
          <w:szCs w:val="22"/>
        </w:rPr>
        <w:t>calculado para los años de la crisis, se</w:t>
      </w:r>
      <w:r w:rsidR="004A10B7" w:rsidRPr="00230782">
        <w:rPr>
          <w:rFonts w:asciiTheme="minorHAnsi" w:hAnsiTheme="minorHAnsi" w:cstheme="minorHAnsi"/>
          <w:color w:val="000000"/>
          <w:sz w:val="22"/>
          <w:szCs w:val="22"/>
        </w:rPr>
        <w:t xml:space="preserve"> presenta </w:t>
      </w:r>
      <w:r w:rsidRPr="00230782">
        <w:rPr>
          <w:rFonts w:asciiTheme="minorHAnsi" w:hAnsiTheme="minorHAnsi" w:cstheme="minorHAnsi"/>
          <w:color w:val="000000"/>
          <w:sz w:val="22"/>
          <w:szCs w:val="22"/>
        </w:rPr>
        <w:t>en la tabla siguiente y</w:t>
      </w:r>
      <w:r w:rsidRPr="00230782">
        <w:rPr>
          <w:rFonts w:asciiTheme="minorHAnsi" w:eastAsia="Times New Roman" w:hAnsiTheme="minorHAnsi" w:cstheme="minorHAnsi"/>
          <w:color w:val="000000"/>
          <w:sz w:val="22"/>
          <w:szCs w:val="22"/>
          <w:lang w:val="es-ES_tradnl"/>
        </w:rPr>
        <w:t xml:space="preserve"> muestra </w:t>
      </w:r>
      <w:r w:rsidR="004A10B7" w:rsidRPr="00230782">
        <w:rPr>
          <w:rFonts w:asciiTheme="minorHAnsi" w:eastAsia="Times New Roman" w:hAnsiTheme="minorHAnsi" w:cstheme="minorHAnsi"/>
          <w:color w:val="000000"/>
          <w:sz w:val="22"/>
          <w:szCs w:val="22"/>
          <w:lang w:val="es-ES_tradnl"/>
        </w:rPr>
        <w:t xml:space="preserve">que el impacto de la crisis ha sido muy diferente en función de la región que se analice. </w:t>
      </w:r>
    </w:p>
    <w:p w:rsidR="004A10B7"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En primer lugar, </w:t>
      </w:r>
      <w:r w:rsidR="00782965" w:rsidRPr="00230782">
        <w:rPr>
          <w:rFonts w:asciiTheme="minorHAnsi" w:eastAsia="Times New Roman" w:hAnsiTheme="minorHAnsi" w:cstheme="minorHAnsi"/>
          <w:color w:val="000000"/>
          <w:sz w:val="22"/>
          <w:szCs w:val="22"/>
          <w:lang w:val="es-ES_tradnl"/>
        </w:rPr>
        <w:t xml:space="preserve">la Ciudad autónoma de Melilla y las comunidades de </w:t>
      </w:r>
      <w:r w:rsidR="004D3A63" w:rsidRPr="00230782">
        <w:rPr>
          <w:rFonts w:asciiTheme="minorHAnsi" w:eastAsia="Times New Roman" w:hAnsiTheme="minorHAnsi" w:cstheme="minorHAnsi"/>
          <w:color w:val="000000"/>
          <w:sz w:val="22"/>
          <w:szCs w:val="22"/>
          <w:lang w:val="es-ES_tradnl"/>
        </w:rPr>
        <w:t>Canarias,</w:t>
      </w:r>
      <w:r w:rsidR="00C23D5B" w:rsidRPr="00230782">
        <w:rPr>
          <w:rFonts w:asciiTheme="minorHAnsi" w:eastAsia="Times New Roman" w:hAnsiTheme="minorHAnsi" w:cstheme="minorHAnsi"/>
          <w:color w:val="000000"/>
          <w:sz w:val="22"/>
          <w:szCs w:val="22"/>
          <w:lang w:val="es-ES_tradnl"/>
        </w:rPr>
        <w:t xml:space="preserve"> </w:t>
      </w:r>
      <w:r w:rsidR="00782965" w:rsidRPr="00230782">
        <w:rPr>
          <w:rFonts w:asciiTheme="minorHAnsi" w:eastAsia="Times New Roman" w:hAnsiTheme="minorHAnsi" w:cstheme="minorHAnsi"/>
          <w:color w:val="000000"/>
          <w:sz w:val="22"/>
          <w:szCs w:val="22"/>
          <w:lang w:val="es-ES_tradnl"/>
        </w:rPr>
        <w:t xml:space="preserve">Galicia, </w:t>
      </w:r>
      <w:r w:rsidR="007A3032" w:rsidRPr="00230782">
        <w:rPr>
          <w:rFonts w:asciiTheme="minorHAnsi" w:eastAsia="Times New Roman" w:hAnsiTheme="minorHAnsi" w:cstheme="minorHAnsi"/>
          <w:color w:val="000000"/>
          <w:sz w:val="22"/>
          <w:szCs w:val="22"/>
          <w:lang w:val="es-ES_tradnl"/>
        </w:rPr>
        <w:t xml:space="preserve">Baleares y Madrid </w:t>
      </w:r>
      <w:r w:rsidR="00782965" w:rsidRPr="00230782">
        <w:rPr>
          <w:rFonts w:asciiTheme="minorHAnsi" w:eastAsia="Times New Roman" w:hAnsiTheme="minorHAnsi" w:cstheme="minorHAnsi"/>
          <w:color w:val="000000"/>
          <w:sz w:val="22"/>
          <w:szCs w:val="22"/>
          <w:lang w:val="es-ES_tradnl"/>
        </w:rPr>
        <w:t>han reducido el porcentaje de su población en riesgo de pobreza y/o exclusión social.</w:t>
      </w:r>
      <w:r w:rsidR="002B658C" w:rsidRPr="00230782">
        <w:rPr>
          <w:rFonts w:asciiTheme="minorHAnsi" w:eastAsia="Times New Roman" w:hAnsiTheme="minorHAnsi" w:cstheme="minorHAnsi"/>
          <w:color w:val="000000"/>
          <w:sz w:val="22"/>
          <w:szCs w:val="22"/>
          <w:lang w:val="es-ES_tradnl"/>
        </w:rPr>
        <w:t xml:space="preserve"> </w:t>
      </w:r>
    </w:p>
    <w:p w:rsidR="002B658C" w:rsidRPr="00230782" w:rsidRDefault="002B658C"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En segundo lugar, País Vasco, </w:t>
      </w:r>
      <w:r w:rsidR="007A3032" w:rsidRPr="00230782">
        <w:rPr>
          <w:rFonts w:asciiTheme="minorHAnsi" w:eastAsia="Times New Roman" w:hAnsiTheme="minorHAnsi" w:cstheme="minorHAnsi"/>
          <w:color w:val="000000"/>
          <w:sz w:val="22"/>
          <w:szCs w:val="22"/>
          <w:lang w:val="es-ES_tradnl"/>
        </w:rPr>
        <w:t xml:space="preserve">La Rioja y </w:t>
      </w:r>
      <w:r w:rsidRPr="00230782">
        <w:rPr>
          <w:rFonts w:asciiTheme="minorHAnsi" w:eastAsia="Times New Roman" w:hAnsiTheme="minorHAnsi" w:cstheme="minorHAnsi"/>
          <w:color w:val="000000"/>
          <w:sz w:val="22"/>
          <w:szCs w:val="22"/>
          <w:lang w:val="es-ES_tradnl"/>
        </w:rPr>
        <w:t xml:space="preserve">Cataluña, han aumentado su porcentaje de población AROPE </w:t>
      </w:r>
      <w:r w:rsidR="005F5B4F" w:rsidRPr="00230782">
        <w:rPr>
          <w:rFonts w:asciiTheme="minorHAnsi" w:eastAsia="Times New Roman" w:hAnsiTheme="minorHAnsi" w:cstheme="minorHAnsi"/>
          <w:color w:val="000000"/>
          <w:sz w:val="22"/>
          <w:szCs w:val="22"/>
          <w:lang w:val="es-ES_tradnl"/>
        </w:rPr>
        <w:t xml:space="preserve">entre </w:t>
      </w:r>
      <w:r w:rsidR="005F5B4F" w:rsidRPr="00230782">
        <w:rPr>
          <w:rFonts w:asciiTheme="minorHAnsi" w:eastAsia="Times New Roman" w:hAnsiTheme="minorHAnsi" w:cstheme="minorHAnsi"/>
          <w:color w:val="000000"/>
          <w:sz w:val="22"/>
          <w:szCs w:val="22"/>
          <w:lang w:val="es-ES_tradnl"/>
        </w:rPr>
        <w:lastRenderedPageBreak/>
        <w:t xml:space="preserve">el 0,5% y el 2%, </w:t>
      </w:r>
      <w:r w:rsidRPr="00230782">
        <w:rPr>
          <w:rFonts w:asciiTheme="minorHAnsi" w:eastAsia="Times New Roman" w:hAnsiTheme="minorHAnsi" w:cstheme="minorHAnsi"/>
          <w:color w:val="000000"/>
          <w:sz w:val="22"/>
          <w:szCs w:val="22"/>
          <w:lang w:val="es-ES_tradnl"/>
        </w:rPr>
        <w:t>por debajo de la media nacional, es decir, con un crecimiento que puede calificarse de moderado.</w:t>
      </w:r>
      <w:r w:rsidR="005F5B4F" w:rsidRPr="00230782">
        <w:rPr>
          <w:rFonts w:asciiTheme="minorHAnsi" w:eastAsia="Times New Roman" w:hAnsiTheme="minorHAnsi" w:cstheme="minorHAnsi"/>
          <w:color w:val="000000"/>
          <w:sz w:val="22"/>
          <w:szCs w:val="22"/>
          <w:lang w:val="es-ES_tradnl"/>
        </w:rPr>
        <w:t xml:space="preserve"> </w:t>
      </w:r>
    </w:p>
    <w:p w:rsidR="007A3032" w:rsidRPr="00230782" w:rsidRDefault="00B55E7A"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En tercer lugar, han sufrido un crecimiento importante</w:t>
      </w:r>
      <w:r w:rsidR="007A3032" w:rsidRPr="00230782">
        <w:rPr>
          <w:rFonts w:asciiTheme="minorHAnsi" w:eastAsia="Times New Roman" w:hAnsiTheme="minorHAnsi" w:cstheme="minorHAnsi"/>
          <w:color w:val="000000"/>
          <w:sz w:val="22"/>
          <w:szCs w:val="22"/>
          <w:lang w:val="es-ES_tradnl"/>
        </w:rPr>
        <w:t xml:space="preserve"> </w:t>
      </w:r>
      <w:r w:rsidR="00913833" w:rsidRPr="00230782">
        <w:rPr>
          <w:rFonts w:asciiTheme="minorHAnsi" w:eastAsia="Times New Roman" w:hAnsiTheme="minorHAnsi" w:cstheme="minorHAnsi"/>
          <w:color w:val="000000"/>
          <w:sz w:val="22"/>
          <w:szCs w:val="22"/>
          <w:lang w:val="es-ES_tradnl"/>
        </w:rPr>
        <w:t xml:space="preserve">de su porcentaje de población AROPE </w:t>
      </w:r>
      <w:r w:rsidR="007A3032" w:rsidRPr="00230782">
        <w:rPr>
          <w:rFonts w:asciiTheme="minorHAnsi" w:eastAsia="Times New Roman" w:hAnsiTheme="minorHAnsi" w:cstheme="minorHAnsi"/>
          <w:color w:val="000000"/>
          <w:sz w:val="22"/>
          <w:szCs w:val="22"/>
          <w:lang w:val="es-ES_tradnl"/>
        </w:rPr>
        <w:t>-en torno al 4%, pero aún por debajo de la media nacional - las comunidades de Castilla y León,</w:t>
      </w:r>
      <w:r w:rsidR="00913833" w:rsidRPr="00230782">
        <w:rPr>
          <w:rFonts w:asciiTheme="minorHAnsi" w:eastAsia="Times New Roman" w:hAnsiTheme="minorHAnsi" w:cstheme="minorHAnsi"/>
          <w:color w:val="000000"/>
          <w:sz w:val="22"/>
          <w:szCs w:val="22"/>
          <w:lang w:val="es-ES_tradnl"/>
        </w:rPr>
        <w:t xml:space="preserve"> </w:t>
      </w:r>
      <w:r w:rsidR="007A3032" w:rsidRPr="00230782">
        <w:rPr>
          <w:rFonts w:asciiTheme="minorHAnsi" w:eastAsia="Times New Roman" w:hAnsiTheme="minorHAnsi" w:cstheme="minorHAnsi"/>
          <w:color w:val="000000"/>
          <w:sz w:val="22"/>
          <w:szCs w:val="22"/>
          <w:lang w:val="es-ES_tradnl"/>
        </w:rPr>
        <w:t xml:space="preserve">Navarra, Extremadura y </w:t>
      </w:r>
      <w:r w:rsidR="00913833" w:rsidRPr="00230782">
        <w:rPr>
          <w:rFonts w:asciiTheme="minorHAnsi" w:eastAsia="Times New Roman" w:hAnsiTheme="minorHAnsi" w:cstheme="minorHAnsi"/>
          <w:color w:val="000000"/>
          <w:sz w:val="22"/>
          <w:szCs w:val="22"/>
          <w:lang w:val="es-ES_tradnl"/>
        </w:rPr>
        <w:t>Asturias</w:t>
      </w:r>
      <w:r w:rsidR="007A3032" w:rsidRPr="00230782">
        <w:rPr>
          <w:rFonts w:asciiTheme="minorHAnsi" w:eastAsia="Times New Roman" w:hAnsiTheme="minorHAnsi" w:cstheme="minorHAnsi"/>
          <w:color w:val="000000"/>
          <w:sz w:val="22"/>
          <w:szCs w:val="22"/>
          <w:lang w:val="es-ES_tradnl"/>
        </w:rPr>
        <w:t xml:space="preserve">. </w:t>
      </w:r>
    </w:p>
    <w:p w:rsidR="000063FC" w:rsidRPr="00230782" w:rsidRDefault="007A3032"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El resto de las comunidades autónomas tienen un crecimiento muy importante de la población en riesgo de pobreza y/o exclusión social, que oscila entre ocho y más de 11 puntos porcentuales. </w:t>
      </w:r>
    </w:p>
    <w:p w:rsidR="007C47EE" w:rsidRPr="00230782" w:rsidRDefault="007C47EE" w:rsidP="007C47EE">
      <w:pPr>
        <w:pStyle w:val="Epgrafe"/>
        <w:keepNext/>
        <w:spacing w:after="0"/>
        <w:jc w:val="both"/>
      </w:pPr>
      <w:bookmarkStart w:id="93" w:name="_Toc432490625"/>
      <w:r w:rsidRPr="00230782">
        <w:t xml:space="preserve">Tabla </w:t>
      </w:r>
      <w:r w:rsidR="00E80D30">
        <w:fldChar w:fldCharType="begin"/>
      </w:r>
      <w:r w:rsidR="00E80D30">
        <w:instrText xml:space="preserve"> SEQ Tabla \* ARABIC </w:instrText>
      </w:r>
      <w:r w:rsidR="00E80D30">
        <w:fldChar w:fldCharType="separate"/>
      </w:r>
      <w:r w:rsidR="00B139F8">
        <w:rPr>
          <w:noProof/>
        </w:rPr>
        <w:t>12</w:t>
      </w:r>
      <w:bookmarkEnd w:id="93"/>
      <w:r w:rsidR="00E80D30">
        <w:rPr>
          <w:noProof/>
        </w:rPr>
        <w:fldChar w:fldCharType="end"/>
      </w:r>
    </w:p>
    <w:p w:rsidR="007C47EE" w:rsidRPr="00230782" w:rsidRDefault="00A06043" w:rsidP="007C47EE">
      <w:pPr>
        <w:shd w:val="clear" w:color="auto" w:fill="FFFFFF"/>
        <w:spacing w:after="240"/>
        <w:jc w:val="both"/>
        <w:rPr>
          <w:rFonts w:asciiTheme="minorHAnsi" w:eastAsia="Times New Roman" w:hAnsiTheme="minorHAnsi" w:cstheme="minorHAnsi"/>
          <w:b/>
          <w:bCs/>
          <w:color w:val="000000"/>
          <w:sz w:val="22"/>
          <w:szCs w:val="22"/>
          <w:lang w:val="es-ES_tradnl"/>
        </w:rPr>
      </w:pPr>
      <w:r w:rsidRPr="00230782">
        <w:rPr>
          <w:noProof/>
        </w:rPr>
        <w:drawing>
          <wp:inline distT="0" distB="0" distL="0" distR="0" wp14:anchorId="11A8303F" wp14:editId="3C5C54BF">
            <wp:extent cx="5401945" cy="421602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945" cy="4216020"/>
                    </a:xfrm>
                    <a:prstGeom prst="rect">
                      <a:avLst/>
                    </a:prstGeom>
                    <a:noFill/>
                    <a:ln>
                      <a:noFill/>
                    </a:ln>
                  </pic:spPr>
                </pic:pic>
              </a:graphicData>
            </a:graphic>
          </wp:inline>
        </w:drawing>
      </w:r>
    </w:p>
    <w:p w:rsidR="007C47EE" w:rsidRPr="00230782" w:rsidRDefault="007C47EE" w:rsidP="007C47EE">
      <w:pPr>
        <w:pStyle w:val="Epgrafe"/>
        <w:keepNext/>
        <w:spacing w:after="0"/>
        <w:jc w:val="both"/>
      </w:pPr>
      <w:bookmarkStart w:id="94" w:name="_Toc432490491"/>
      <w:r w:rsidRPr="00230782">
        <w:lastRenderedPageBreak/>
        <w:t xml:space="preserve">Gráfico </w:t>
      </w:r>
      <w:r w:rsidR="00E80D30">
        <w:fldChar w:fldCharType="begin"/>
      </w:r>
      <w:r w:rsidR="00E80D30">
        <w:instrText xml:space="preserve"> SEQ Gráfico \* ARABI</w:instrText>
      </w:r>
      <w:r w:rsidR="00E80D30">
        <w:instrText xml:space="preserve">C </w:instrText>
      </w:r>
      <w:r w:rsidR="00E80D30">
        <w:fldChar w:fldCharType="separate"/>
      </w:r>
      <w:r w:rsidR="005F2CC0">
        <w:rPr>
          <w:noProof/>
        </w:rPr>
        <w:t>35</w:t>
      </w:r>
      <w:bookmarkEnd w:id="94"/>
      <w:r w:rsidR="00E80D30">
        <w:rPr>
          <w:noProof/>
        </w:rPr>
        <w:fldChar w:fldCharType="end"/>
      </w:r>
    </w:p>
    <w:p w:rsidR="007C47EE" w:rsidRPr="00230782" w:rsidRDefault="0002326B" w:rsidP="007C47EE">
      <w:pPr>
        <w:shd w:val="clear" w:color="auto" w:fill="FFFFFF"/>
        <w:spacing w:after="240"/>
        <w:jc w:val="both"/>
        <w:rPr>
          <w:sz w:val="24"/>
          <w:szCs w:val="24"/>
        </w:rPr>
      </w:pPr>
      <w:r w:rsidRPr="00230782">
        <w:rPr>
          <w:noProof/>
          <w:sz w:val="24"/>
          <w:szCs w:val="24"/>
        </w:rPr>
        <w:drawing>
          <wp:inline distT="0" distB="0" distL="0" distR="0" wp14:anchorId="6CF99EBA" wp14:editId="6FB5D98E">
            <wp:extent cx="5054600" cy="8610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842" cy="8616123"/>
                    </a:xfrm>
                    <a:prstGeom prst="rect">
                      <a:avLst/>
                    </a:prstGeom>
                    <a:noFill/>
                  </pic:spPr>
                </pic:pic>
              </a:graphicData>
            </a:graphic>
          </wp:inline>
        </w:drawing>
      </w:r>
    </w:p>
    <w:p w:rsidR="007B6DA6" w:rsidRPr="00230782" w:rsidRDefault="007B6DA6" w:rsidP="007B6DA6">
      <w:pPr>
        <w:pStyle w:val="Epgrafe"/>
        <w:keepNext/>
        <w:spacing w:after="0"/>
        <w:jc w:val="both"/>
      </w:pPr>
      <w:bookmarkStart w:id="95" w:name="_Toc432490626"/>
      <w:r w:rsidRPr="00230782">
        <w:lastRenderedPageBreak/>
        <w:t xml:space="preserve">Tabla </w:t>
      </w:r>
      <w:r w:rsidR="00E80D30">
        <w:fldChar w:fldCharType="begin"/>
      </w:r>
      <w:r w:rsidR="00E80D30">
        <w:instrText xml:space="preserve"> SEQ Tabla \* ARABIC </w:instrText>
      </w:r>
      <w:r w:rsidR="00E80D30">
        <w:fldChar w:fldCharType="separate"/>
      </w:r>
      <w:r w:rsidR="00B139F8">
        <w:rPr>
          <w:noProof/>
        </w:rPr>
        <w:t>13</w:t>
      </w:r>
      <w:bookmarkEnd w:id="95"/>
      <w:r w:rsidR="00E80D30">
        <w:rPr>
          <w:noProof/>
        </w:rPr>
        <w:fldChar w:fldCharType="end"/>
      </w:r>
    </w:p>
    <w:p w:rsidR="007C47EE" w:rsidRPr="00230782" w:rsidRDefault="00E16FFF" w:rsidP="007C47EE">
      <w:pPr>
        <w:spacing w:after="240"/>
        <w:jc w:val="both"/>
        <w:rPr>
          <w:sz w:val="24"/>
          <w:szCs w:val="24"/>
        </w:rPr>
      </w:pPr>
      <w:r w:rsidRPr="00230782">
        <w:rPr>
          <w:noProof/>
        </w:rPr>
        <w:drawing>
          <wp:inline distT="0" distB="0" distL="0" distR="0" wp14:anchorId="7824E04A" wp14:editId="32387B0E">
            <wp:extent cx="5401945" cy="2832857"/>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1945" cy="2832857"/>
                    </a:xfrm>
                    <a:prstGeom prst="rect">
                      <a:avLst/>
                    </a:prstGeom>
                    <a:noFill/>
                    <a:ln>
                      <a:noFill/>
                    </a:ln>
                  </pic:spPr>
                </pic:pic>
              </a:graphicData>
            </a:graphic>
          </wp:inline>
        </w:drawing>
      </w:r>
    </w:p>
    <w:p w:rsidR="00D53705" w:rsidRPr="00230782" w:rsidRDefault="00D53705" w:rsidP="007C47EE">
      <w:pPr>
        <w:spacing w:after="240"/>
        <w:jc w:val="both"/>
        <w:rPr>
          <w:sz w:val="24"/>
          <w:szCs w:val="24"/>
        </w:rPr>
      </w:pPr>
    </w:p>
    <w:p w:rsidR="00164643" w:rsidRPr="00230782" w:rsidRDefault="007C47EE" w:rsidP="00164643">
      <w:pPr>
        <w:pStyle w:val="Ttulo2"/>
      </w:pPr>
      <w:bookmarkStart w:id="96" w:name="_Toc432495198"/>
      <w:r w:rsidRPr="00230782">
        <w:lastRenderedPageBreak/>
        <w:t xml:space="preserve">COMPONENTES DEL AROPE </w:t>
      </w:r>
      <w:r w:rsidR="001679C6" w:rsidRPr="00230782">
        <w:t>POR REGIONES</w:t>
      </w:r>
      <w:bookmarkEnd w:id="96"/>
    </w:p>
    <w:p w:rsidR="005F2CC0" w:rsidRDefault="005F2CC0" w:rsidP="00E91E91">
      <w:pPr>
        <w:pStyle w:val="Epgrafe"/>
        <w:keepNext/>
      </w:pPr>
    </w:p>
    <w:p w:rsidR="00E91E91" w:rsidRPr="00230782" w:rsidRDefault="00E91E91" w:rsidP="00E91E91">
      <w:pPr>
        <w:pStyle w:val="Epgrafe"/>
        <w:keepNext/>
      </w:pPr>
      <w:bookmarkStart w:id="97" w:name="_Toc432490492"/>
      <w:r w:rsidRPr="00230782">
        <w:t xml:space="preserve">Gráfico </w:t>
      </w:r>
      <w:r w:rsidR="00E80D30">
        <w:fldChar w:fldCharType="begin"/>
      </w:r>
      <w:r w:rsidR="00E80D30">
        <w:instrText xml:space="preserve"> SEQ Gráfico \* ARABIC </w:instrText>
      </w:r>
      <w:r w:rsidR="00E80D30">
        <w:fldChar w:fldCharType="separate"/>
      </w:r>
      <w:r w:rsidR="005F2CC0">
        <w:rPr>
          <w:noProof/>
        </w:rPr>
        <w:t>36</w:t>
      </w:r>
      <w:bookmarkEnd w:id="97"/>
      <w:r w:rsidR="00E80D30">
        <w:rPr>
          <w:noProof/>
        </w:rPr>
        <w:fldChar w:fldCharType="end"/>
      </w:r>
    </w:p>
    <w:p w:rsidR="00E91E91" w:rsidRPr="00230782" w:rsidRDefault="00776A7C" w:rsidP="00E91E91">
      <w:pPr>
        <w:rPr>
          <w:lang w:val="es-ES_tradnl"/>
        </w:rPr>
      </w:pPr>
      <w:r w:rsidRPr="00230782">
        <w:rPr>
          <w:noProof/>
        </w:rPr>
        <w:drawing>
          <wp:inline distT="0" distB="0" distL="0" distR="0" wp14:anchorId="7D9BFCB6" wp14:editId="75CE1765">
            <wp:extent cx="6340475" cy="5450205"/>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0475" cy="5450205"/>
                    </a:xfrm>
                    <a:prstGeom prst="rect">
                      <a:avLst/>
                    </a:prstGeom>
                    <a:noFill/>
                  </pic:spPr>
                </pic:pic>
              </a:graphicData>
            </a:graphic>
          </wp:inline>
        </w:drawing>
      </w:r>
    </w:p>
    <w:p w:rsidR="0075306D" w:rsidRPr="00230782" w:rsidRDefault="0075306D" w:rsidP="00E91E91">
      <w:pPr>
        <w:rPr>
          <w:lang w:val="es-ES_tradnl"/>
        </w:rPr>
      </w:pPr>
    </w:p>
    <w:p w:rsidR="005411FB" w:rsidRPr="00230782" w:rsidRDefault="005411FB" w:rsidP="00E91E91">
      <w:pPr>
        <w:rPr>
          <w:lang w:val="es-ES_tradnl"/>
        </w:rPr>
      </w:pPr>
    </w:p>
    <w:p w:rsidR="0075306D" w:rsidRPr="00230782" w:rsidRDefault="0075306D" w:rsidP="0075306D">
      <w:pPr>
        <w:pStyle w:val="Epgrafe"/>
        <w:keepNext/>
      </w:pPr>
      <w:bookmarkStart w:id="98" w:name="_Toc432490627"/>
      <w:r w:rsidRPr="00230782">
        <w:lastRenderedPageBreak/>
        <w:t xml:space="preserve">Tabla </w:t>
      </w:r>
      <w:r w:rsidR="00E80D30">
        <w:fldChar w:fldCharType="begin"/>
      </w:r>
      <w:r w:rsidR="00E80D30">
        <w:instrText xml:space="preserve"> SEQ Tabla \* ARABIC </w:instrText>
      </w:r>
      <w:r w:rsidR="00E80D30">
        <w:fldChar w:fldCharType="separate"/>
      </w:r>
      <w:r w:rsidR="00B139F8">
        <w:rPr>
          <w:noProof/>
        </w:rPr>
        <w:t>14</w:t>
      </w:r>
      <w:bookmarkEnd w:id="98"/>
      <w:r w:rsidR="00E80D30">
        <w:rPr>
          <w:noProof/>
        </w:rPr>
        <w:fldChar w:fldCharType="end"/>
      </w:r>
    </w:p>
    <w:p w:rsidR="005411FB" w:rsidRPr="00230782" w:rsidRDefault="00931843" w:rsidP="00E91E91">
      <w:pPr>
        <w:rPr>
          <w:lang w:val="es-ES_tradnl"/>
        </w:rPr>
      </w:pPr>
      <w:r w:rsidRPr="00230782">
        <w:rPr>
          <w:noProof/>
        </w:rPr>
        <w:drawing>
          <wp:inline distT="0" distB="0" distL="0" distR="0" wp14:anchorId="344E5805" wp14:editId="0EC7E169">
            <wp:extent cx="5401945" cy="432711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945" cy="4327115"/>
                    </a:xfrm>
                    <a:prstGeom prst="rect">
                      <a:avLst/>
                    </a:prstGeom>
                    <a:noFill/>
                    <a:ln>
                      <a:noFill/>
                    </a:ln>
                  </pic:spPr>
                </pic:pic>
              </a:graphicData>
            </a:graphic>
          </wp:inline>
        </w:drawing>
      </w:r>
    </w:p>
    <w:p w:rsidR="000E59AA" w:rsidRPr="00230782" w:rsidRDefault="000E59AA" w:rsidP="00F51CF3">
      <w:pPr>
        <w:pStyle w:val="Ttulo3"/>
      </w:pPr>
      <w:bookmarkStart w:id="99" w:name="_Toc432495199"/>
      <w:r w:rsidRPr="00230782">
        <w:t xml:space="preserve">POBREZA </w:t>
      </w:r>
      <w:r w:rsidR="001619AC" w:rsidRPr="00230782">
        <w:t>EN LAS COMUNIDADES AUTÓNOMAS</w:t>
      </w:r>
      <w:bookmarkEnd w:id="99"/>
    </w:p>
    <w:p w:rsidR="00F14E78" w:rsidRPr="00230782" w:rsidRDefault="00F14E78" w:rsidP="00F14E78"/>
    <w:p w:rsidR="00F14E78" w:rsidRPr="00230782" w:rsidRDefault="00F14E78" w:rsidP="00F14E78">
      <w:pPr>
        <w:pStyle w:val="Epgrafe"/>
        <w:keepNext/>
        <w:spacing w:after="0"/>
        <w:jc w:val="both"/>
      </w:pPr>
      <w:bookmarkStart w:id="100" w:name="_Toc432490628"/>
      <w:r w:rsidRPr="00230782">
        <w:t xml:space="preserve">Tabla </w:t>
      </w:r>
      <w:r w:rsidR="00E80D30">
        <w:fldChar w:fldCharType="begin"/>
      </w:r>
      <w:r w:rsidR="00E80D30">
        <w:instrText xml:space="preserve"> SEQ Tabla \* ARABIC </w:instrText>
      </w:r>
      <w:r w:rsidR="00E80D30">
        <w:fldChar w:fldCharType="separate"/>
      </w:r>
      <w:r w:rsidR="00B139F8">
        <w:rPr>
          <w:noProof/>
        </w:rPr>
        <w:t>15</w:t>
      </w:r>
      <w:bookmarkEnd w:id="100"/>
      <w:r w:rsidR="00E80D30">
        <w:rPr>
          <w:noProof/>
        </w:rPr>
        <w:fldChar w:fldCharType="end"/>
      </w:r>
    </w:p>
    <w:p w:rsidR="007D7961" w:rsidRPr="00230782" w:rsidRDefault="00CD03B0" w:rsidP="000E59AA">
      <w:pPr>
        <w:spacing w:after="240"/>
        <w:jc w:val="both"/>
        <w:rPr>
          <w:rFonts w:asciiTheme="minorHAnsi" w:eastAsia="Times New Roman" w:hAnsiTheme="minorHAnsi" w:cstheme="minorHAnsi"/>
          <w:color w:val="000000"/>
          <w:sz w:val="22"/>
          <w:szCs w:val="22"/>
          <w:lang w:val="es-ES_tradnl"/>
        </w:rPr>
      </w:pPr>
      <w:r w:rsidRPr="00230782">
        <w:rPr>
          <w:noProof/>
        </w:rPr>
        <w:drawing>
          <wp:inline distT="0" distB="0" distL="0" distR="0" wp14:anchorId="00C675E6" wp14:editId="493FCC5A">
            <wp:extent cx="5401945" cy="2619375"/>
            <wp:effectExtent l="0" t="0" r="825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A2146" w:rsidRPr="00230782" w:rsidRDefault="00AA2146" w:rsidP="00586998">
      <w:pPr>
        <w:shd w:val="clear" w:color="auto" w:fill="FFFFFF"/>
        <w:spacing w:after="240"/>
        <w:jc w:val="both"/>
        <w:rPr>
          <w:rFonts w:asciiTheme="minorHAnsi" w:eastAsia="Times New Roman" w:hAnsiTheme="minorHAnsi" w:cstheme="minorHAnsi"/>
          <w:color w:val="000000"/>
          <w:sz w:val="22"/>
          <w:szCs w:val="22"/>
          <w:lang w:val="es-ES_tradnl"/>
        </w:rPr>
      </w:pPr>
    </w:p>
    <w:p w:rsidR="000A30F4" w:rsidRPr="00230782" w:rsidRDefault="000A30F4" w:rsidP="000A30F4">
      <w:pPr>
        <w:pStyle w:val="Epgrafe"/>
        <w:keepNext/>
        <w:spacing w:after="0"/>
        <w:jc w:val="both"/>
      </w:pPr>
      <w:bookmarkStart w:id="101" w:name="_Toc432490629"/>
      <w:r w:rsidRPr="00230782">
        <w:lastRenderedPageBreak/>
        <w:t xml:space="preserve">Tabla </w:t>
      </w:r>
      <w:r w:rsidR="00E80D30">
        <w:fldChar w:fldCharType="begin"/>
      </w:r>
      <w:r w:rsidR="00E80D30">
        <w:instrText xml:space="preserve"> SEQ Tabla \* ARABIC </w:instrText>
      </w:r>
      <w:r w:rsidR="00E80D30">
        <w:fldChar w:fldCharType="separate"/>
      </w:r>
      <w:r w:rsidR="00B139F8">
        <w:rPr>
          <w:noProof/>
        </w:rPr>
        <w:t>16</w:t>
      </w:r>
      <w:bookmarkEnd w:id="101"/>
      <w:r w:rsidR="00E80D30">
        <w:rPr>
          <w:noProof/>
        </w:rPr>
        <w:fldChar w:fldCharType="end"/>
      </w:r>
    </w:p>
    <w:p w:rsidR="000A30F4" w:rsidRPr="00230782" w:rsidRDefault="001E3797" w:rsidP="00586998">
      <w:pPr>
        <w:shd w:val="clear" w:color="auto" w:fill="FFFFFF"/>
        <w:spacing w:after="240"/>
        <w:jc w:val="both"/>
        <w:rPr>
          <w:rFonts w:asciiTheme="minorHAnsi" w:eastAsia="Times New Roman" w:hAnsiTheme="minorHAnsi" w:cstheme="minorHAnsi"/>
          <w:color w:val="000000"/>
          <w:sz w:val="22"/>
          <w:szCs w:val="22"/>
          <w:lang w:val="es-ES_tradnl"/>
        </w:rPr>
      </w:pPr>
      <w:r w:rsidRPr="00230782">
        <w:rPr>
          <w:noProof/>
        </w:rPr>
        <w:drawing>
          <wp:inline distT="0" distB="0" distL="0" distR="0" wp14:anchorId="7D8ADE14" wp14:editId="78FD1971">
            <wp:extent cx="5401945" cy="3375738"/>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1945" cy="3375738"/>
                    </a:xfrm>
                    <a:prstGeom prst="rect">
                      <a:avLst/>
                    </a:prstGeom>
                    <a:noFill/>
                    <a:ln>
                      <a:noFill/>
                    </a:ln>
                  </pic:spPr>
                </pic:pic>
              </a:graphicData>
            </a:graphic>
          </wp:inline>
        </w:drawing>
      </w:r>
    </w:p>
    <w:p w:rsidR="00AA2146" w:rsidRPr="00230782" w:rsidRDefault="00AA2146" w:rsidP="00652D8E">
      <w:pPr>
        <w:shd w:val="clear" w:color="auto" w:fill="FFFFFF"/>
        <w:spacing w:after="240"/>
        <w:jc w:val="both"/>
        <w:rPr>
          <w:rFonts w:asciiTheme="minorHAnsi" w:eastAsia="Times New Roman" w:hAnsiTheme="minorHAnsi" w:cstheme="minorHAnsi"/>
          <w:color w:val="000000"/>
          <w:sz w:val="22"/>
          <w:szCs w:val="22"/>
          <w:lang w:val="es-ES_tradnl"/>
        </w:rPr>
      </w:pPr>
    </w:p>
    <w:p w:rsidR="00652D8E" w:rsidRPr="00230782" w:rsidRDefault="00652D8E" w:rsidP="00652D8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La tabla anterior muestra el valor absoluto y el porcentaje sobre el total de población de los dos niveles de pobreza por CC. AA. Andalucía</w:t>
      </w:r>
      <w:r w:rsidR="00C10536" w:rsidRPr="00230782">
        <w:rPr>
          <w:rFonts w:asciiTheme="minorHAnsi" w:eastAsia="Times New Roman" w:hAnsiTheme="minorHAnsi" w:cstheme="minorHAnsi"/>
          <w:color w:val="000000"/>
          <w:sz w:val="22"/>
          <w:szCs w:val="22"/>
          <w:lang w:val="es-ES_tradnl"/>
        </w:rPr>
        <w:t>, Canarias, Extremadura y Baleares</w:t>
      </w:r>
      <w:r w:rsidRPr="00230782">
        <w:rPr>
          <w:rFonts w:asciiTheme="minorHAnsi" w:eastAsia="Times New Roman" w:hAnsiTheme="minorHAnsi" w:cstheme="minorHAnsi"/>
          <w:color w:val="000000"/>
          <w:sz w:val="22"/>
          <w:szCs w:val="22"/>
          <w:lang w:val="es-ES_tradnl"/>
        </w:rPr>
        <w:t xml:space="preserve"> tienen los porcentajes más elevados de población en pobreza severa. Por el contrario, Navarra, </w:t>
      </w:r>
      <w:r w:rsidR="00C10536" w:rsidRPr="00230782">
        <w:rPr>
          <w:rFonts w:asciiTheme="minorHAnsi" w:eastAsia="Times New Roman" w:hAnsiTheme="minorHAnsi" w:cstheme="minorHAnsi"/>
          <w:color w:val="000000"/>
          <w:sz w:val="22"/>
          <w:szCs w:val="22"/>
          <w:lang w:val="es-ES_tradnl"/>
        </w:rPr>
        <w:t>Aragón</w:t>
      </w:r>
      <w:r w:rsidRPr="00230782">
        <w:rPr>
          <w:rFonts w:asciiTheme="minorHAnsi" w:eastAsia="Times New Roman" w:hAnsiTheme="minorHAnsi" w:cstheme="minorHAnsi"/>
          <w:color w:val="000000"/>
          <w:sz w:val="22"/>
          <w:szCs w:val="22"/>
          <w:lang w:val="es-ES_tradnl"/>
        </w:rPr>
        <w:t xml:space="preserve">, </w:t>
      </w:r>
      <w:r w:rsidR="00DB523A" w:rsidRPr="00230782">
        <w:rPr>
          <w:rFonts w:asciiTheme="minorHAnsi" w:eastAsia="Times New Roman" w:hAnsiTheme="minorHAnsi" w:cstheme="minorHAnsi"/>
          <w:color w:val="000000"/>
          <w:sz w:val="22"/>
          <w:szCs w:val="22"/>
          <w:lang w:val="es-ES_tradnl"/>
        </w:rPr>
        <w:t xml:space="preserve">Cantabria, </w:t>
      </w:r>
      <w:r w:rsidRPr="00230782">
        <w:rPr>
          <w:rFonts w:asciiTheme="minorHAnsi" w:eastAsia="Times New Roman" w:hAnsiTheme="minorHAnsi" w:cstheme="minorHAnsi"/>
          <w:color w:val="000000"/>
          <w:sz w:val="22"/>
          <w:szCs w:val="22"/>
          <w:lang w:val="es-ES_tradnl"/>
        </w:rPr>
        <w:t xml:space="preserve">Galicia y </w:t>
      </w:r>
      <w:r w:rsidR="00DB523A" w:rsidRPr="00230782">
        <w:rPr>
          <w:rFonts w:asciiTheme="minorHAnsi" w:eastAsia="Times New Roman" w:hAnsiTheme="minorHAnsi" w:cstheme="minorHAnsi"/>
          <w:color w:val="000000"/>
          <w:sz w:val="22"/>
          <w:szCs w:val="22"/>
          <w:lang w:val="es-ES_tradnl"/>
        </w:rPr>
        <w:t xml:space="preserve">País Vasco </w:t>
      </w:r>
      <w:r w:rsidRPr="00230782">
        <w:rPr>
          <w:rFonts w:asciiTheme="minorHAnsi" w:eastAsia="Times New Roman" w:hAnsiTheme="minorHAnsi" w:cstheme="minorHAnsi"/>
          <w:color w:val="000000"/>
          <w:sz w:val="22"/>
          <w:szCs w:val="22"/>
          <w:lang w:val="es-ES_tradnl"/>
        </w:rPr>
        <w:t xml:space="preserve">tienen los más bajos. </w:t>
      </w:r>
      <w:r w:rsidR="00C04069" w:rsidRPr="00230782">
        <w:rPr>
          <w:rFonts w:asciiTheme="minorHAnsi" w:eastAsia="Times New Roman" w:hAnsiTheme="minorHAnsi" w:cstheme="minorHAnsi"/>
          <w:color w:val="000000"/>
          <w:sz w:val="22"/>
          <w:szCs w:val="22"/>
          <w:lang w:val="es-ES_tradnl"/>
        </w:rPr>
        <w:t>En térm</w:t>
      </w:r>
      <w:r w:rsidR="00025131" w:rsidRPr="00230782">
        <w:rPr>
          <w:rFonts w:asciiTheme="minorHAnsi" w:eastAsia="Times New Roman" w:hAnsiTheme="minorHAnsi" w:cstheme="minorHAnsi"/>
          <w:color w:val="000000"/>
          <w:sz w:val="22"/>
          <w:szCs w:val="22"/>
          <w:lang w:val="es-ES_tradnl"/>
        </w:rPr>
        <w:t xml:space="preserve">inos absolutos, </w:t>
      </w:r>
      <w:r w:rsidR="00DB523A" w:rsidRPr="00230782">
        <w:rPr>
          <w:rFonts w:asciiTheme="minorHAnsi" w:eastAsia="Times New Roman" w:hAnsiTheme="minorHAnsi" w:cstheme="minorHAnsi"/>
          <w:color w:val="000000"/>
          <w:sz w:val="22"/>
          <w:szCs w:val="22"/>
          <w:lang w:val="es-ES_tradnl"/>
        </w:rPr>
        <w:t xml:space="preserve">la pobreza severa aumentó en unas 400.000 personas el último año y llega </w:t>
      </w:r>
      <w:r w:rsidR="00025131" w:rsidRPr="00230782">
        <w:rPr>
          <w:rFonts w:asciiTheme="minorHAnsi" w:eastAsia="Times New Roman" w:hAnsiTheme="minorHAnsi" w:cstheme="minorHAnsi"/>
          <w:color w:val="000000"/>
          <w:sz w:val="22"/>
          <w:szCs w:val="22"/>
          <w:lang w:val="es-ES_tradnl"/>
        </w:rPr>
        <w:t xml:space="preserve">en España </w:t>
      </w:r>
      <w:r w:rsidR="00DB523A" w:rsidRPr="00230782">
        <w:rPr>
          <w:rFonts w:asciiTheme="minorHAnsi" w:eastAsia="Times New Roman" w:hAnsiTheme="minorHAnsi" w:cstheme="minorHAnsi"/>
          <w:color w:val="000000"/>
          <w:sz w:val="22"/>
          <w:szCs w:val="22"/>
          <w:lang w:val="es-ES_tradnl"/>
        </w:rPr>
        <w:t xml:space="preserve">a </w:t>
      </w:r>
      <w:r w:rsidR="00C10536" w:rsidRPr="00230782">
        <w:rPr>
          <w:rFonts w:asciiTheme="minorHAnsi" w:eastAsia="Times New Roman" w:hAnsiTheme="minorHAnsi" w:cstheme="minorHAnsi"/>
          <w:color w:val="000000"/>
          <w:sz w:val="22"/>
          <w:szCs w:val="22"/>
          <w:lang w:val="es-ES_tradnl"/>
        </w:rPr>
        <w:t>3,2</w:t>
      </w:r>
      <w:r w:rsidR="00025131" w:rsidRPr="00230782">
        <w:rPr>
          <w:rFonts w:asciiTheme="minorHAnsi" w:eastAsia="Times New Roman" w:hAnsiTheme="minorHAnsi" w:cstheme="minorHAnsi"/>
          <w:color w:val="000000"/>
          <w:sz w:val="22"/>
          <w:szCs w:val="22"/>
          <w:lang w:val="es-ES_tradnl"/>
        </w:rPr>
        <w:t xml:space="preserve"> millones de</w:t>
      </w:r>
      <w:r w:rsidR="00C04069" w:rsidRPr="00230782">
        <w:rPr>
          <w:rFonts w:asciiTheme="minorHAnsi" w:eastAsia="Times New Roman" w:hAnsiTheme="minorHAnsi" w:cstheme="minorHAnsi"/>
          <w:color w:val="000000"/>
          <w:sz w:val="22"/>
          <w:szCs w:val="22"/>
          <w:lang w:val="es-ES_tradnl"/>
        </w:rPr>
        <w:t xml:space="preserve"> personas, de las cuales más de</w:t>
      </w:r>
      <w:r w:rsidR="00C10536" w:rsidRPr="00230782">
        <w:rPr>
          <w:rFonts w:asciiTheme="minorHAnsi" w:eastAsia="Times New Roman" w:hAnsiTheme="minorHAnsi" w:cstheme="minorHAnsi"/>
          <w:color w:val="000000"/>
          <w:sz w:val="22"/>
          <w:szCs w:val="22"/>
          <w:lang w:val="es-ES_tradnl"/>
        </w:rPr>
        <w:t>l 61%</w:t>
      </w:r>
      <w:r w:rsidR="00C04069" w:rsidRPr="00230782">
        <w:rPr>
          <w:rFonts w:asciiTheme="minorHAnsi" w:eastAsia="Times New Roman" w:hAnsiTheme="minorHAnsi" w:cstheme="minorHAnsi"/>
          <w:color w:val="000000"/>
          <w:sz w:val="22"/>
          <w:szCs w:val="22"/>
          <w:lang w:val="es-ES_tradnl"/>
        </w:rPr>
        <w:t xml:space="preserve"> </w:t>
      </w:r>
      <w:r w:rsidR="00DB523A" w:rsidRPr="00230782">
        <w:rPr>
          <w:rFonts w:asciiTheme="minorHAnsi" w:eastAsia="Times New Roman" w:hAnsiTheme="minorHAnsi" w:cstheme="minorHAnsi"/>
          <w:color w:val="000000"/>
          <w:sz w:val="22"/>
          <w:szCs w:val="22"/>
          <w:lang w:val="es-ES_tradnl"/>
        </w:rPr>
        <w:t xml:space="preserve">se concentran </w:t>
      </w:r>
      <w:r w:rsidR="00C04069" w:rsidRPr="00230782">
        <w:rPr>
          <w:rFonts w:asciiTheme="minorHAnsi" w:eastAsia="Times New Roman" w:hAnsiTheme="minorHAnsi" w:cstheme="minorHAnsi"/>
          <w:color w:val="000000"/>
          <w:sz w:val="22"/>
          <w:szCs w:val="22"/>
          <w:lang w:val="es-ES_tradnl"/>
        </w:rPr>
        <w:t xml:space="preserve">en Andalucía, </w:t>
      </w:r>
      <w:r w:rsidR="00C10536" w:rsidRPr="00230782">
        <w:rPr>
          <w:rFonts w:asciiTheme="minorHAnsi" w:eastAsia="Times New Roman" w:hAnsiTheme="minorHAnsi" w:cstheme="minorHAnsi"/>
          <w:color w:val="000000"/>
          <w:sz w:val="22"/>
          <w:szCs w:val="22"/>
          <w:lang w:val="es-ES_tradnl"/>
        </w:rPr>
        <w:t xml:space="preserve">Cataluña, Madrid y </w:t>
      </w:r>
      <w:r w:rsidR="00C04069" w:rsidRPr="00230782">
        <w:rPr>
          <w:rFonts w:asciiTheme="minorHAnsi" w:eastAsia="Times New Roman" w:hAnsiTheme="minorHAnsi" w:cstheme="minorHAnsi"/>
          <w:color w:val="000000"/>
          <w:sz w:val="22"/>
          <w:szCs w:val="22"/>
          <w:lang w:val="es-ES_tradnl"/>
        </w:rPr>
        <w:t>Comunidad Valenciana.</w:t>
      </w:r>
    </w:p>
    <w:p w:rsidR="000E59AA" w:rsidRPr="00230782" w:rsidRDefault="000E59AA" w:rsidP="00C00919">
      <w:pPr>
        <w:pStyle w:val="Epgrafe"/>
        <w:keepNext/>
        <w:keepLines/>
        <w:spacing w:after="0"/>
      </w:pPr>
      <w:bookmarkStart w:id="102" w:name="_Toc432490630"/>
      <w:r w:rsidRPr="00230782">
        <w:t xml:space="preserve">Tabla </w:t>
      </w:r>
      <w:r w:rsidR="00E80D30">
        <w:fldChar w:fldCharType="begin"/>
      </w:r>
      <w:r w:rsidR="00E80D30">
        <w:instrText xml:space="preserve"> SEQ Tabla \* ARABIC </w:instrText>
      </w:r>
      <w:r w:rsidR="00E80D30">
        <w:fldChar w:fldCharType="separate"/>
      </w:r>
      <w:r w:rsidR="00B139F8">
        <w:rPr>
          <w:noProof/>
        </w:rPr>
        <w:t>17</w:t>
      </w:r>
      <w:bookmarkEnd w:id="102"/>
      <w:r w:rsidR="00E80D30">
        <w:rPr>
          <w:noProof/>
        </w:rPr>
        <w:fldChar w:fldCharType="end"/>
      </w:r>
    </w:p>
    <w:p w:rsidR="00C00919" w:rsidRPr="00230782" w:rsidRDefault="00CB1817" w:rsidP="00C00919">
      <w:pPr>
        <w:widowControl/>
        <w:rPr>
          <w:lang w:val="es-ES_tradnl"/>
        </w:rPr>
      </w:pPr>
      <w:r w:rsidRPr="00230782">
        <w:rPr>
          <w:noProof/>
        </w:rPr>
        <w:drawing>
          <wp:inline distT="0" distB="0" distL="0" distR="0" wp14:anchorId="54766C8B" wp14:editId="50F32162">
            <wp:extent cx="5401945" cy="2805228"/>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1945" cy="2805228"/>
                    </a:xfrm>
                    <a:prstGeom prst="rect">
                      <a:avLst/>
                    </a:prstGeom>
                    <a:noFill/>
                    <a:ln>
                      <a:noFill/>
                    </a:ln>
                  </pic:spPr>
                </pic:pic>
              </a:graphicData>
            </a:graphic>
          </wp:inline>
        </w:drawing>
      </w:r>
    </w:p>
    <w:p w:rsidR="000E59AA" w:rsidRPr="00230782" w:rsidRDefault="000E59AA" w:rsidP="00C00919">
      <w:pPr>
        <w:pStyle w:val="Epgrafe"/>
        <w:keepNext/>
        <w:keepLines/>
        <w:widowControl/>
        <w:spacing w:after="0"/>
      </w:pPr>
      <w:bookmarkStart w:id="103" w:name="_Toc432490493"/>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37</w:t>
      </w:r>
      <w:bookmarkEnd w:id="103"/>
      <w:r w:rsidR="00E80D30">
        <w:rPr>
          <w:noProof/>
        </w:rPr>
        <w:fldChar w:fldCharType="end"/>
      </w:r>
    </w:p>
    <w:p w:rsidR="000E59AA" w:rsidRPr="00230782" w:rsidRDefault="00C5668E" w:rsidP="00C00919">
      <w:pPr>
        <w:keepNext/>
        <w:keepLines/>
        <w:widowControl/>
        <w:rPr>
          <w:lang w:val="es-ES_tradnl"/>
        </w:rPr>
      </w:pPr>
      <w:r w:rsidRPr="00230782">
        <w:rPr>
          <w:noProof/>
        </w:rPr>
        <w:drawing>
          <wp:inline distT="0" distB="0" distL="0" distR="0" wp14:anchorId="4A49E324" wp14:editId="36BCA401">
            <wp:extent cx="4455012" cy="8113358"/>
            <wp:effectExtent l="0" t="0" r="317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67152" cy="8135468"/>
                    </a:xfrm>
                    <a:prstGeom prst="rect">
                      <a:avLst/>
                    </a:prstGeom>
                    <a:noFill/>
                  </pic:spPr>
                </pic:pic>
              </a:graphicData>
            </a:graphic>
          </wp:inline>
        </w:drawing>
      </w:r>
    </w:p>
    <w:p w:rsidR="005A6E9B" w:rsidRPr="00230782" w:rsidRDefault="005A6E9B" w:rsidP="00C00919">
      <w:pPr>
        <w:keepNext/>
        <w:keepLines/>
        <w:widowControl/>
        <w:rPr>
          <w:lang w:val="es-ES_tradnl"/>
        </w:rPr>
      </w:pPr>
    </w:p>
    <w:p w:rsidR="000E59AA" w:rsidRPr="00230782" w:rsidRDefault="000E59AA" w:rsidP="000E59AA">
      <w:pPr>
        <w:rPr>
          <w:rFonts w:asciiTheme="minorHAnsi" w:eastAsia="Times New Roman" w:hAnsiTheme="minorHAnsi" w:cstheme="minorHAnsi"/>
          <w:color w:val="000000"/>
          <w:sz w:val="22"/>
          <w:szCs w:val="22"/>
          <w:lang w:val="es-ES_tradnl"/>
        </w:rPr>
      </w:pPr>
    </w:p>
    <w:p w:rsidR="007C47EE" w:rsidRPr="00230782" w:rsidRDefault="00B12C42" w:rsidP="00415D0D">
      <w:pPr>
        <w:pStyle w:val="Ttulo3"/>
      </w:pPr>
      <w:bookmarkStart w:id="104" w:name="_Toc432495200"/>
      <w:r w:rsidRPr="00230782">
        <w:lastRenderedPageBreak/>
        <w:t xml:space="preserve">HOGARES CON </w:t>
      </w:r>
      <w:r w:rsidR="00F51CF3" w:rsidRPr="00230782">
        <w:t xml:space="preserve">PRIVACIÓN MATERIAL SEVERA </w:t>
      </w:r>
      <w:r w:rsidRPr="00230782">
        <w:t>EN LAS COMUNIDADES AUTÓNOMAS</w:t>
      </w:r>
      <w:bookmarkEnd w:id="104"/>
    </w:p>
    <w:p w:rsidR="00044915" w:rsidRPr="00230782" w:rsidRDefault="00044915" w:rsidP="00044915"/>
    <w:p w:rsidR="00C00919" w:rsidRPr="00230782" w:rsidRDefault="00C00919" w:rsidP="00C00919">
      <w:pPr>
        <w:pStyle w:val="Epgrafe"/>
        <w:keepNext/>
        <w:jc w:val="both"/>
      </w:pPr>
      <w:bookmarkStart w:id="105" w:name="_Toc432490494"/>
      <w:r w:rsidRPr="00230782">
        <w:t xml:space="preserve">Gráfico </w:t>
      </w:r>
      <w:r w:rsidR="00E80D30">
        <w:fldChar w:fldCharType="begin"/>
      </w:r>
      <w:r w:rsidR="00E80D30">
        <w:instrText xml:space="preserve"> SEQ Gráfico \* ARABIC </w:instrText>
      </w:r>
      <w:r w:rsidR="00E80D30">
        <w:fldChar w:fldCharType="separate"/>
      </w:r>
      <w:r w:rsidR="005F2CC0">
        <w:rPr>
          <w:noProof/>
        </w:rPr>
        <w:t>38</w:t>
      </w:r>
      <w:bookmarkEnd w:id="105"/>
      <w:r w:rsidR="00E80D30">
        <w:rPr>
          <w:noProof/>
        </w:rPr>
        <w:fldChar w:fldCharType="end"/>
      </w:r>
    </w:p>
    <w:p w:rsidR="00C00919" w:rsidRDefault="0095385E" w:rsidP="007C47EE">
      <w:pPr>
        <w:keepNext/>
        <w:keepLines/>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noProof/>
          <w:color w:val="000000"/>
          <w:sz w:val="22"/>
          <w:szCs w:val="22"/>
        </w:rPr>
        <w:drawing>
          <wp:inline distT="0" distB="0" distL="0" distR="0" wp14:anchorId="7F210FDA" wp14:editId="1169F043">
            <wp:extent cx="5389245" cy="3060700"/>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9245" cy="3060700"/>
                    </a:xfrm>
                    <a:prstGeom prst="rect">
                      <a:avLst/>
                    </a:prstGeom>
                    <a:noFill/>
                  </pic:spPr>
                </pic:pic>
              </a:graphicData>
            </a:graphic>
          </wp:inline>
        </w:drawing>
      </w:r>
    </w:p>
    <w:p w:rsidR="005F2CC0" w:rsidRPr="00230782" w:rsidRDefault="005F2CC0" w:rsidP="007C47EE">
      <w:pPr>
        <w:keepNext/>
        <w:keepLines/>
        <w:spacing w:after="240"/>
        <w:jc w:val="both"/>
        <w:rPr>
          <w:rFonts w:asciiTheme="minorHAnsi" w:eastAsia="Times New Roman" w:hAnsiTheme="minorHAnsi" w:cstheme="minorHAnsi"/>
          <w:color w:val="000000"/>
          <w:sz w:val="22"/>
          <w:szCs w:val="22"/>
          <w:lang w:val="es-ES_tradnl"/>
        </w:rPr>
      </w:pPr>
    </w:p>
    <w:p w:rsidR="007C47EE" w:rsidRPr="00230782" w:rsidRDefault="007C47EE" w:rsidP="00657863">
      <w:pPr>
        <w:pStyle w:val="Epgrafe"/>
        <w:spacing w:after="0"/>
      </w:pPr>
      <w:bookmarkStart w:id="106" w:name="_Toc432490631"/>
      <w:r w:rsidRPr="00230782">
        <w:t xml:space="preserve">Tabla </w:t>
      </w:r>
      <w:r w:rsidR="00E80D30">
        <w:fldChar w:fldCharType="begin"/>
      </w:r>
      <w:r w:rsidR="00E80D30">
        <w:instrText xml:space="preserve"> SEQ Tabla \* ARABIC </w:instrText>
      </w:r>
      <w:r w:rsidR="00E80D30">
        <w:fldChar w:fldCharType="separate"/>
      </w:r>
      <w:r w:rsidR="00B139F8">
        <w:rPr>
          <w:noProof/>
        </w:rPr>
        <w:t>18</w:t>
      </w:r>
      <w:bookmarkEnd w:id="106"/>
      <w:r w:rsidR="00E80D30">
        <w:rPr>
          <w:noProof/>
        </w:rPr>
        <w:fldChar w:fldCharType="end"/>
      </w:r>
    </w:p>
    <w:p w:rsidR="007C47EE" w:rsidRPr="00230782" w:rsidRDefault="00662434" w:rsidP="00657863">
      <w:pPr>
        <w:rPr>
          <w:lang w:val="es-ES_tradnl"/>
        </w:rPr>
      </w:pPr>
      <w:r w:rsidRPr="00230782">
        <w:rPr>
          <w:noProof/>
        </w:rPr>
        <w:drawing>
          <wp:inline distT="0" distB="0" distL="0" distR="0" wp14:anchorId="6A977394" wp14:editId="5D59589D">
            <wp:extent cx="5401945" cy="2802415"/>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1945" cy="2802415"/>
                    </a:xfrm>
                    <a:prstGeom prst="rect">
                      <a:avLst/>
                    </a:prstGeom>
                    <a:noFill/>
                    <a:ln>
                      <a:noFill/>
                    </a:ln>
                  </pic:spPr>
                </pic:pic>
              </a:graphicData>
            </a:graphic>
          </wp:inline>
        </w:drawing>
      </w:r>
    </w:p>
    <w:p w:rsidR="00F96A5E" w:rsidRPr="00230782" w:rsidRDefault="00F96A5E" w:rsidP="00F96A5E">
      <w:pPr>
        <w:pStyle w:val="Epgrafe"/>
        <w:keepNext/>
        <w:keepLines/>
        <w:widowControl/>
        <w:spacing w:after="0"/>
      </w:pPr>
      <w:bookmarkStart w:id="107" w:name="_Toc432490495"/>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39</w:t>
      </w:r>
      <w:bookmarkEnd w:id="107"/>
      <w:r w:rsidR="00E80D30">
        <w:rPr>
          <w:noProof/>
        </w:rPr>
        <w:fldChar w:fldCharType="end"/>
      </w:r>
    </w:p>
    <w:p w:rsidR="007C47EE" w:rsidRPr="00230782" w:rsidRDefault="00280033" w:rsidP="00F96A5E">
      <w:pPr>
        <w:keepNext/>
        <w:keepLines/>
        <w:widowControl/>
        <w:rPr>
          <w:lang w:val="es-ES_tradnl"/>
        </w:rPr>
      </w:pPr>
      <w:r w:rsidRPr="00230782">
        <w:rPr>
          <w:noProof/>
        </w:rPr>
        <w:drawing>
          <wp:inline distT="0" distB="0" distL="0" distR="0" wp14:anchorId="1CA5E1E8" wp14:editId="46BF9CFA">
            <wp:extent cx="4604760" cy="8386075"/>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9303" cy="8394349"/>
                    </a:xfrm>
                    <a:prstGeom prst="rect">
                      <a:avLst/>
                    </a:prstGeom>
                    <a:noFill/>
                  </pic:spPr>
                </pic:pic>
              </a:graphicData>
            </a:graphic>
          </wp:inline>
        </w:drawing>
      </w:r>
    </w:p>
    <w:p w:rsidR="00DE447C" w:rsidRPr="00230782" w:rsidRDefault="00DE447C" w:rsidP="00F96A5E">
      <w:pPr>
        <w:keepNext/>
        <w:keepLines/>
        <w:widowControl/>
        <w:rPr>
          <w:lang w:val="es-ES_tradnl"/>
        </w:rPr>
      </w:pPr>
    </w:p>
    <w:p w:rsidR="00DE447C" w:rsidRPr="00230782" w:rsidRDefault="00DE447C" w:rsidP="00F96A5E">
      <w:pPr>
        <w:keepNext/>
        <w:keepLines/>
        <w:widowControl/>
        <w:rPr>
          <w:lang w:val="es-ES_tradnl"/>
        </w:rPr>
      </w:pPr>
    </w:p>
    <w:p w:rsidR="007C47EE" w:rsidRPr="00230782" w:rsidRDefault="00F07E28" w:rsidP="00DE447C">
      <w:pPr>
        <w:pStyle w:val="Ttulo3"/>
        <w:widowControl/>
      </w:pPr>
      <w:bookmarkStart w:id="108" w:name="_Toc432495201"/>
      <w:r w:rsidRPr="00230782">
        <w:lastRenderedPageBreak/>
        <w:t>HOGARES CON BAJA INTENSIDAD DE EMPLEO EN LAS COMUNIDADES AUTÓNOMAS.</w:t>
      </w:r>
      <w:bookmarkEnd w:id="108"/>
    </w:p>
    <w:p w:rsidR="005F2CC0" w:rsidRDefault="005F2CC0" w:rsidP="00743AAD">
      <w:pPr>
        <w:keepNext/>
        <w:keepLines/>
        <w:widowControl/>
        <w:spacing w:after="240"/>
        <w:jc w:val="both"/>
      </w:pPr>
    </w:p>
    <w:p w:rsidR="005F2CC0" w:rsidRDefault="005F2CC0" w:rsidP="005F2CC0">
      <w:pPr>
        <w:pStyle w:val="Epgrafe"/>
        <w:keepNext/>
        <w:jc w:val="both"/>
      </w:pPr>
      <w:bookmarkStart w:id="109" w:name="_Toc432490496"/>
      <w:r>
        <w:t xml:space="preserve">Gráfico </w:t>
      </w:r>
      <w:r w:rsidR="00E80D30">
        <w:fldChar w:fldCharType="begin"/>
      </w:r>
      <w:r w:rsidR="00E80D30">
        <w:instrText xml:space="preserve"> SEQ Gráfico \* ARABIC </w:instrText>
      </w:r>
      <w:r w:rsidR="00E80D30">
        <w:fldChar w:fldCharType="separate"/>
      </w:r>
      <w:r>
        <w:rPr>
          <w:noProof/>
        </w:rPr>
        <w:t>40</w:t>
      </w:r>
      <w:bookmarkEnd w:id="109"/>
      <w:r w:rsidR="00E80D30">
        <w:rPr>
          <w:noProof/>
        </w:rPr>
        <w:fldChar w:fldCharType="end"/>
      </w:r>
    </w:p>
    <w:p w:rsidR="009757AF" w:rsidRPr="00230782" w:rsidRDefault="00421B75" w:rsidP="007C47EE">
      <w:pPr>
        <w:keepNext/>
        <w:keepLines/>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noProof/>
          <w:color w:val="000000"/>
          <w:sz w:val="22"/>
          <w:szCs w:val="22"/>
        </w:rPr>
        <w:drawing>
          <wp:inline distT="0" distB="0" distL="0" distR="0" wp14:anchorId="1AB243F3" wp14:editId="2682FFB9">
            <wp:extent cx="5383530" cy="3225165"/>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3530" cy="3225165"/>
                    </a:xfrm>
                    <a:prstGeom prst="rect">
                      <a:avLst/>
                    </a:prstGeom>
                    <a:noFill/>
                  </pic:spPr>
                </pic:pic>
              </a:graphicData>
            </a:graphic>
          </wp:inline>
        </w:drawing>
      </w:r>
    </w:p>
    <w:p w:rsidR="009757AF" w:rsidRPr="00230782" w:rsidRDefault="009757AF" w:rsidP="007C47EE">
      <w:pPr>
        <w:keepNext/>
        <w:keepLines/>
        <w:spacing w:after="240"/>
        <w:jc w:val="both"/>
        <w:rPr>
          <w:rFonts w:asciiTheme="minorHAnsi" w:eastAsia="Times New Roman" w:hAnsiTheme="minorHAnsi" w:cstheme="minorHAnsi"/>
          <w:color w:val="000000"/>
          <w:sz w:val="22"/>
          <w:szCs w:val="22"/>
          <w:lang w:val="es-ES_tradnl"/>
        </w:rPr>
      </w:pPr>
    </w:p>
    <w:p w:rsidR="00743AAD" w:rsidRPr="00230782" w:rsidRDefault="00743AAD" w:rsidP="007C47EE">
      <w:pPr>
        <w:jc w:val="both"/>
        <w:rPr>
          <w:rFonts w:asciiTheme="minorHAnsi" w:eastAsia="Times New Roman" w:hAnsiTheme="minorHAnsi" w:cstheme="minorHAnsi"/>
          <w:color w:val="000000"/>
          <w:sz w:val="22"/>
          <w:szCs w:val="22"/>
          <w:lang w:val="es-ES_tradnl"/>
        </w:rPr>
      </w:pPr>
    </w:p>
    <w:p w:rsidR="007C47EE" w:rsidRPr="00230782" w:rsidRDefault="007C47EE" w:rsidP="007C47EE">
      <w:pPr>
        <w:pStyle w:val="Epgrafe"/>
        <w:keepNext/>
        <w:spacing w:after="0"/>
      </w:pPr>
      <w:bookmarkStart w:id="110" w:name="_Toc432490632"/>
      <w:r w:rsidRPr="00230782">
        <w:t xml:space="preserve">Tabla </w:t>
      </w:r>
      <w:r w:rsidR="00E80D30">
        <w:fldChar w:fldCharType="begin"/>
      </w:r>
      <w:r w:rsidR="00E80D30">
        <w:instrText xml:space="preserve"> SEQ Tabla \* ARABIC </w:instrText>
      </w:r>
      <w:r w:rsidR="00E80D30">
        <w:fldChar w:fldCharType="separate"/>
      </w:r>
      <w:r w:rsidR="00B139F8">
        <w:rPr>
          <w:noProof/>
        </w:rPr>
        <w:t>19</w:t>
      </w:r>
      <w:bookmarkEnd w:id="110"/>
      <w:r w:rsidR="00E80D30">
        <w:rPr>
          <w:noProof/>
        </w:rPr>
        <w:fldChar w:fldCharType="end"/>
      </w:r>
      <w:r w:rsidRPr="00230782">
        <w:t xml:space="preserve"> </w:t>
      </w:r>
    </w:p>
    <w:p w:rsidR="007C47EE" w:rsidRPr="00230782" w:rsidRDefault="00662434" w:rsidP="007C47EE">
      <w:pPr>
        <w:rPr>
          <w:lang w:val="es-ES_tradnl"/>
        </w:rPr>
      </w:pPr>
      <w:r w:rsidRPr="00230782">
        <w:rPr>
          <w:noProof/>
        </w:rPr>
        <w:drawing>
          <wp:inline distT="0" distB="0" distL="0" distR="0" wp14:anchorId="7108FE69" wp14:editId="1054FE3F">
            <wp:extent cx="5401945" cy="2915988"/>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1945" cy="2915988"/>
                    </a:xfrm>
                    <a:prstGeom prst="rect">
                      <a:avLst/>
                    </a:prstGeom>
                    <a:noFill/>
                    <a:ln>
                      <a:noFill/>
                    </a:ln>
                  </pic:spPr>
                </pic:pic>
              </a:graphicData>
            </a:graphic>
          </wp:inline>
        </w:drawing>
      </w:r>
    </w:p>
    <w:p w:rsidR="00F51463" w:rsidRPr="00230782" w:rsidRDefault="00F51463" w:rsidP="007C47EE">
      <w:pPr>
        <w:rPr>
          <w:lang w:val="es-ES_tradnl"/>
        </w:rPr>
      </w:pPr>
    </w:p>
    <w:p w:rsidR="00F51463" w:rsidRPr="00230782" w:rsidRDefault="00F51463" w:rsidP="007C47EE">
      <w:pPr>
        <w:rPr>
          <w:lang w:val="es-ES_tradnl"/>
        </w:rPr>
      </w:pPr>
    </w:p>
    <w:p w:rsidR="00A22D42" w:rsidRPr="00230782" w:rsidRDefault="00A22D42" w:rsidP="007C47EE">
      <w:pPr>
        <w:rPr>
          <w:lang w:val="es-ES_tradnl"/>
        </w:rPr>
      </w:pPr>
    </w:p>
    <w:p w:rsidR="00A22D42" w:rsidRPr="00230782" w:rsidRDefault="00A22D42" w:rsidP="00A22D42">
      <w:pPr>
        <w:pStyle w:val="Epgrafe"/>
        <w:keepNext/>
      </w:pPr>
      <w:bookmarkStart w:id="111" w:name="_Toc432490497"/>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41</w:t>
      </w:r>
      <w:bookmarkEnd w:id="111"/>
      <w:r w:rsidR="00E80D30">
        <w:rPr>
          <w:noProof/>
        </w:rPr>
        <w:fldChar w:fldCharType="end"/>
      </w:r>
    </w:p>
    <w:p w:rsidR="00A22D42" w:rsidRPr="00230782" w:rsidRDefault="00ED4D34" w:rsidP="007C47EE">
      <w:pPr>
        <w:rPr>
          <w:lang w:val="es-ES_tradnl"/>
        </w:rPr>
      </w:pPr>
      <w:r w:rsidRPr="00230782">
        <w:rPr>
          <w:noProof/>
        </w:rPr>
        <w:drawing>
          <wp:inline distT="0" distB="0" distL="0" distR="0" wp14:anchorId="1AFAFE7B" wp14:editId="1AB0CE4A">
            <wp:extent cx="4573912" cy="8334602"/>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1972" cy="8349288"/>
                    </a:xfrm>
                    <a:prstGeom prst="rect">
                      <a:avLst/>
                    </a:prstGeom>
                    <a:noFill/>
                  </pic:spPr>
                </pic:pic>
              </a:graphicData>
            </a:graphic>
          </wp:inline>
        </w:drawing>
      </w:r>
    </w:p>
    <w:p w:rsidR="006F66DB" w:rsidRPr="00230782" w:rsidRDefault="006F66DB" w:rsidP="006F66DB">
      <w:pPr>
        <w:pStyle w:val="Ttulo2"/>
      </w:pPr>
      <w:bookmarkStart w:id="112" w:name="_Toc432495202"/>
      <w:r w:rsidRPr="00230782">
        <w:lastRenderedPageBreak/>
        <w:t>DESIGUALDAD Y CRECIMIENTO ECONÓMICO</w:t>
      </w:r>
      <w:bookmarkEnd w:id="112"/>
    </w:p>
    <w:p w:rsidR="006F66DB" w:rsidRPr="00230782" w:rsidRDefault="006F66DB" w:rsidP="006F66DB">
      <w:pPr>
        <w:widowControl/>
        <w:shd w:val="clear" w:color="auto" w:fill="FFFFFF"/>
        <w:autoSpaceDE/>
        <w:autoSpaceDN/>
        <w:adjustRightInd/>
        <w:spacing w:after="240" w:line="259" w:lineRule="auto"/>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El PIB per cápita está directamente relacionado con la renta media disponible de una región, de forma que un mayor PIB per cápita permite generar una mayor renta media disponible de las personas. Sin embargo, esta correlación se cumple para valores medios (per cápita), pero su uso para justificar políticas basadas exclusivamente en el crecimiento oculta lo que sucede en los casos extremos. Es posible utilizar los datos </w:t>
      </w:r>
      <w:r w:rsidR="009725BB" w:rsidRPr="00230782">
        <w:rPr>
          <w:rFonts w:asciiTheme="minorHAnsi" w:eastAsia="Times New Roman" w:hAnsiTheme="minorHAnsi" w:cstheme="minorHAnsi"/>
          <w:color w:val="000000"/>
          <w:sz w:val="22"/>
          <w:szCs w:val="22"/>
          <w:lang w:val="es-ES_tradnl"/>
        </w:rPr>
        <w:t xml:space="preserve">AROPE </w:t>
      </w:r>
      <w:r w:rsidRPr="00230782">
        <w:rPr>
          <w:rFonts w:asciiTheme="minorHAnsi" w:eastAsia="Times New Roman" w:hAnsiTheme="minorHAnsi" w:cstheme="minorHAnsi"/>
          <w:color w:val="000000"/>
          <w:sz w:val="22"/>
          <w:szCs w:val="22"/>
          <w:lang w:val="es-ES_tradnl"/>
        </w:rPr>
        <w:t>de riesgo de pobreza y</w:t>
      </w:r>
      <w:r w:rsidR="009725BB" w:rsidRPr="00230782">
        <w:rPr>
          <w:rFonts w:asciiTheme="minorHAnsi" w:eastAsia="Times New Roman" w:hAnsiTheme="minorHAnsi" w:cstheme="minorHAnsi"/>
          <w:color w:val="000000"/>
          <w:sz w:val="22"/>
          <w:szCs w:val="22"/>
          <w:lang w:val="es-ES_tradnl"/>
        </w:rPr>
        <w:t>/o</w:t>
      </w:r>
      <w:r w:rsidRPr="00230782">
        <w:rPr>
          <w:rFonts w:asciiTheme="minorHAnsi" w:eastAsia="Times New Roman" w:hAnsiTheme="minorHAnsi" w:cstheme="minorHAnsi"/>
          <w:color w:val="000000"/>
          <w:sz w:val="22"/>
          <w:szCs w:val="22"/>
          <w:lang w:val="es-ES_tradnl"/>
        </w:rPr>
        <w:t xml:space="preserve"> exclusión en las comunidades autónomas vistos en el capítulo anterior y analizarlos en función de su producto interior bruto (PIB regional)</w:t>
      </w:r>
      <w:r w:rsidR="009725BB" w:rsidRPr="00230782">
        <w:rPr>
          <w:rFonts w:asciiTheme="minorHAnsi" w:eastAsia="Times New Roman" w:hAnsiTheme="minorHAnsi" w:cstheme="minorHAnsi"/>
          <w:color w:val="000000"/>
          <w:sz w:val="22"/>
          <w:szCs w:val="22"/>
          <w:lang w:val="es-ES_tradnl"/>
        </w:rPr>
        <w:t xml:space="preserve"> para mostrar que el crecimiento económico no es suficiente para reducir la pobreza. </w:t>
      </w:r>
    </w:p>
    <w:p w:rsidR="00600AAE" w:rsidRPr="00230782" w:rsidRDefault="00600AAE" w:rsidP="006F66DB">
      <w:pPr>
        <w:widowControl/>
        <w:shd w:val="clear" w:color="auto" w:fill="FFFFFF"/>
        <w:autoSpaceDE/>
        <w:autoSpaceDN/>
        <w:adjustRightInd/>
        <w:spacing w:after="240" w:line="259" w:lineRule="auto"/>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Por otra parte, el recrudecimiento en este último año de los índices de desigualdad, pobreza y exclusión social plantean la cuestión de hasta qué punto el crecimiento económico es robusto, o suficiente, para dar por concluida la crisis. Además, es cierto que el PIB per cápita ha crecido en todas las comunidades, pero </w:t>
      </w:r>
      <w:r w:rsidR="004D3A63">
        <w:rPr>
          <w:rFonts w:asciiTheme="minorHAnsi" w:eastAsia="Times New Roman" w:hAnsiTheme="minorHAnsi" w:cstheme="minorHAnsi"/>
          <w:color w:val="000000"/>
          <w:sz w:val="22"/>
          <w:szCs w:val="22"/>
          <w:lang w:val="es-ES_tradnl"/>
        </w:rPr>
        <w:t>lo ha</w:t>
      </w:r>
      <w:r w:rsidRPr="00230782">
        <w:rPr>
          <w:rFonts w:asciiTheme="minorHAnsi" w:eastAsia="Times New Roman" w:hAnsiTheme="minorHAnsi" w:cstheme="minorHAnsi"/>
          <w:color w:val="000000"/>
          <w:sz w:val="22"/>
          <w:szCs w:val="22"/>
          <w:lang w:val="es-ES_tradnl"/>
        </w:rPr>
        <w:t xml:space="preserve"> hecho de forma muy variable lo que, unido a la pérdida producida durante la crisis, indica que se necesitarán muchos años para volver a las cifras anteriores a</w:t>
      </w:r>
      <w:r w:rsidR="004D3A63">
        <w:rPr>
          <w:rFonts w:asciiTheme="minorHAnsi" w:eastAsia="Times New Roman" w:hAnsiTheme="minorHAnsi" w:cstheme="minorHAnsi"/>
          <w:color w:val="000000"/>
          <w:sz w:val="22"/>
          <w:szCs w:val="22"/>
          <w:lang w:val="es-ES_tradnl"/>
        </w:rPr>
        <w:t>l 2009</w:t>
      </w:r>
      <w:r w:rsidRPr="00230782">
        <w:rPr>
          <w:rFonts w:asciiTheme="minorHAnsi" w:eastAsia="Times New Roman" w:hAnsiTheme="minorHAnsi" w:cstheme="minorHAnsi"/>
          <w:color w:val="000000"/>
          <w:sz w:val="22"/>
          <w:szCs w:val="22"/>
          <w:lang w:val="es-ES_tradnl"/>
        </w:rPr>
        <w:t>.</w:t>
      </w:r>
    </w:p>
    <w:p w:rsidR="00600AAE" w:rsidRPr="00230782" w:rsidRDefault="00600AAE" w:rsidP="00600AAE">
      <w:pPr>
        <w:pStyle w:val="Epgrafe"/>
        <w:keepNext/>
        <w:jc w:val="both"/>
      </w:pPr>
      <w:bookmarkStart w:id="113" w:name="_Toc432490633"/>
      <w:bookmarkStart w:id="114" w:name="_Ref432289118"/>
      <w:r w:rsidRPr="00230782">
        <w:t xml:space="preserve">Tabla </w:t>
      </w:r>
      <w:r w:rsidR="00E80D30">
        <w:fldChar w:fldCharType="begin"/>
      </w:r>
      <w:r w:rsidR="00E80D30">
        <w:instrText xml:space="preserve"> SEQ Tabla \* ARABIC </w:instrText>
      </w:r>
      <w:r w:rsidR="00E80D30">
        <w:fldChar w:fldCharType="separate"/>
      </w:r>
      <w:r w:rsidR="00B139F8">
        <w:rPr>
          <w:noProof/>
        </w:rPr>
        <w:t>20</w:t>
      </w:r>
      <w:bookmarkEnd w:id="113"/>
      <w:r w:rsidR="00E80D30">
        <w:rPr>
          <w:noProof/>
        </w:rPr>
        <w:fldChar w:fldCharType="end"/>
      </w:r>
      <w:bookmarkEnd w:id="114"/>
    </w:p>
    <w:p w:rsidR="007F3A8A" w:rsidRPr="00230782" w:rsidRDefault="007F3A8A" w:rsidP="006F66DB">
      <w:pPr>
        <w:widowControl/>
        <w:shd w:val="clear" w:color="auto" w:fill="FFFFFF"/>
        <w:autoSpaceDE/>
        <w:autoSpaceDN/>
        <w:adjustRightInd/>
        <w:spacing w:after="240" w:line="259" w:lineRule="auto"/>
        <w:jc w:val="both"/>
        <w:rPr>
          <w:rFonts w:eastAsia="Times New Roman" w:cstheme="minorHAnsi"/>
          <w:color w:val="000000"/>
          <w:lang w:val="es-ES_tradnl"/>
        </w:rPr>
      </w:pPr>
      <w:r w:rsidRPr="00230782">
        <w:rPr>
          <w:noProof/>
        </w:rPr>
        <w:drawing>
          <wp:inline distT="0" distB="0" distL="0" distR="0" wp14:anchorId="16E996AF" wp14:editId="25A8402E">
            <wp:extent cx="5401945" cy="3196766"/>
            <wp:effectExtent l="0" t="0" r="8255" b="38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1945" cy="3196766"/>
                    </a:xfrm>
                    <a:prstGeom prst="rect">
                      <a:avLst/>
                    </a:prstGeom>
                    <a:noFill/>
                    <a:ln>
                      <a:noFill/>
                    </a:ln>
                  </pic:spPr>
                </pic:pic>
              </a:graphicData>
            </a:graphic>
          </wp:inline>
        </w:drawing>
      </w:r>
    </w:p>
    <w:p w:rsidR="006F66DB" w:rsidRPr="00230782" w:rsidRDefault="006F66DB" w:rsidP="006F66DB">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En el siguiente gráfico, que muestra la relación entre las tasas AROPE y el PIB per cápita para el año 201</w:t>
      </w:r>
      <w:r w:rsidR="0034113C" w:rsidRPr="00230782">
        <w:rPr>
          <w:rFonts w:asciiTheme="minorHAnsi" w:eastAsia="Times New Roman" w:hAnsiTheme="minorHAnsi" w:cstheme="minorHAnsi"/>
          <w:color w:val="000000"/>
          <w:sz w:val="22"/>
          <w:szCs w:val="22"/>
          <w:lang w:val="es-ES_tradnl"/>
        </w:rPr>
        <w:t>4</w:t>
      </w:r>
      <w:r w:rsidRPr="00230782">
        <w:rPr>
          <w:rFonts w:asciiTheme="minorHAnsi" w:eastAsia="Times New Roman" w:hAnsiTheme="minorHAnsi" w:cstheme="minorHAnsi"/>
          <w:color w:val="000000"/>
          <w:sz w:val="22"/>
          <w:szCs w:val="22"/>
          <w:lang w:val="es-ES_tradnl"/>
        </w:rPr>
        <w:t>, se ve con claridad la relación inversa que existe entre PIB per cápita y la tasa AROPE: a mayor nivel de PIB per cápita, menor es la tasa de riesgo de pobreza y/o exclusión de la población que habita en este territorio (R= 0.6</w:t>
      </w:r>
      <w:r w:rsidR="0034113C" w:rsidRPr="00230782">
        <w:rPr>
          <w:rFonts w:asciiTheme="minorHAnsi" w:eastAsia="Times New Roman" w:hAnsiTheme="minorHAnsi" w:cstheme="minorHAnsi"/>
          <w:color w:val="000000"/>
          <w:sz w:val="22"/>
          <w:szCs w:val="22"/>
          <w:lang w:val="es-ES_tradnl"/>
        </w:rPr>
        <w:t>9</w:t>
      </w:r>
      <w:r w:rsidRPr="00230782">
        <w:rPr>
          <w:rFonts w:asciiTheme="minorHAnsi" w:eastAsia="Times New Roman" w:hAnsiTheme="minorHAnsi" w:cstheme="minorHAnsi"/>
          <w:color w:val="000000"/>
          <w:sz w:val="22"/>
          <w:szCs w:val="22"/>
          <w:lang w:val="es-ES_tradnl"/>
        </w:rPr>
        <w:t>).</w:t>
      </w:r>
      <w:r w:rsidRPr="00230782">
        <w:rPr>
          <w:rStyle w:val="Refdenotaalpie"/>
          <w:rFonts w:asciiTheme="minorHAnsi" w:eastAsia="Times New Roman" w:hAnsiTheme="minorHAnsi" w:cstheme="minorHAnsi"/>
          <w:color w:val="000000"/>
          <w:sz w:val="22"/>
          <w:szCs w:val="22"/>
          <w:lang w:val="es-ES_tradnl"/>
        </w:rPr>
        <w:t xml:space="preserve"> </w:t>
      </w:r>
      <w:r w:rsidRPr="00230782">
        <w:rPr>
          <w:rStyle w:val="Refdenotaalpie"/>
          <w:rFonts w:asciiTheme="minorHAnsi" w:eastAsia="Times New Roman" w:hAnsiTheme="minorHAnsi" w:cstheme="minorHAnsi"/>
          <w:color w:val="000000"/>
          <w:sz w:val="22"/>
          <w:szCs w:val="22"/>
          <w:lang w:val="es-ES_tradnl"/>
        </w:rPr>
        <w:footnoteReference w:id="29"/>
      </w:r>
      <w:r w:rsidRPr="00230782">
        <w:rPr>
          <w:rFonts w:asciiTheme="minorHAnsi" w:hAnsiTheme="minorHAnsi" w:cstheme="minorHAnsi"/>
          <w:color w:val="000000"/>
          <w:sz w:val="22"/>
          <w:szCs w:val="22"/>
          <w:lang w:val="es-ES_tradnl"/>
        </w:rPr>
        <w:t xml:space="preserve"> </w:t>
      </w:r>
    </w:p>
    <w:p w:rsidR="006F66DB" w:rsidRPr="00230782" w:rsidRDefault="006F66DB" w:rsidP="006F66DB">
      <w:pPr>
        <w:shd w:val="clear" w:color="auto" w:fill="FFFFFF"/>
        <w:spacing w:after="240"/>
        <w:jc w:val="both"/>
        <w:rPr>
          <w:rFonts w:asciiTheme="minorHAnsi" w:hAnsiTheme="minorHAnsi" w:cstheme="minorHAnsi"/>
          <w:color w:val="000000"/>
          <w:sz w:val="22"/>
          <w:szCs w:val="22"/>
          <w:lang w:val="es-ES_tradnl"/>
        </w:rPr>
      </w:pPr>
      <w:r w:rsidRPr="00230782">
        <w:rPr>
          <w:rFonts w:asciiTheme="minorHAnsi" w:hAnsiTheme="minorHAnsi" w:cstheme="minorHAnsi"/>
          <w:color w:val="000000"/>
          <w:sz w:val="22"/>
          <w:szCs w:val="22"/>
          <w:lang w:val="es-ES_tradnl"/>
        </w:rPr>
        <w:t xml:space="preserve">Sin embargo, existen importantes diferencias en las tasas AROPE entre territorios que tienen un nivel de riqueza parecido y también, regiones con una tasa AROPE muy similar mantienen grandes diferencias de riqueza. Por ejemplo, Galicia y </w:t>
      </w:r>
      <w:r w:rsidR="0034113C" w:rsidRPr="00230782">
        <w:rPr>
          <w:rFonts w:asciiTheme="minorHAnsi" w:hAnsiTheme="minorHAnsi" w:cstheme="minorHAnsi"/>
          <w:color w:val="000000"/>
          <w:sz w:val="22"/>
          <w:szCs w:val="22"/>
          <w:lang w:val="es-ES_tradnl"/>
        </w:rPr>
        <w:t>Valencia; Murcia y Castilla-La Mancha; Cataluña y Navarra son regiones con un PIB muy similar y, sin embargo, tienen grandes diferencias en sus tasas de pobreza y/o exclusión social.</w:t>
      </w:r>
      <w:r w:rsidR="0045257F" w:rsidRPr="00230782">
        <w:rPr>
          <w:rFonts w:asciiTheme="minorHAnsi" w:hAnsiTheme="minorHAnsi" w:cstheme="minorHAnsi"/>
          <w:color w:val="000000"/>
          <w:sz w:val="22"/>
          <w:szCs w:val="22"/>
          <w:lang w:val="es-ES_tradnl"/>
        </w:rPr>
        <w:t xml:space="preserve"> Por el lado contrario, Castilla-La Mancha y Canarias; Galicia, Asturias, Baleares y Cataluña; Navarra y País Vasco,</w:t>
      </w:r>
      <w:r w:rsidRPr="00230782">
        <w:rPr>
          <w:rFonts w:asciiTheme="minorHAnsi" w:hAnsiTheme="minorHAnsi" w:cstheme="minorHAnsi"/>
          <w:color w:val="000000"/>
          <w:sz w:val="22"/>
          <w:szCs w:val="22"/>
          <w:lang w:val="es-ES_tradnl"/>
        </w:rPr>
        <w:t xml:space="preserve"> tienen entre ellas tasas AROPE muy parecidas y, sin embargo, mantienen grandes diferencias en su Producto Interno Bruto</w:t>
      </w:r>
      <w:r w:rsidR="0045257F" w:rsidRPr="00230782">
        <w:rPr>
          <w:rFonts w:asciiTheme="minorHAnsi" w:hAnsiTheme="minorHAnsi" w:cstheme="minorHAnsi"/>
          <w:color w:val="000000"/>
          <w:sz w:val="22"/>
          <w:szCs w:val="22"/>
          <w:lang w:val="es-ES_tradnl"/>
        </w:rPr>
        <w:t>.</w:t>
      </w:r>
    </w:p>
    <w:p w:rsidR="006F66DB" w:rsidRPr="00230782" w:rsidRDefault="006F66DB" w:rsidP="006F66DB">
      <w:pPr>
        <w:pStyle w:val="Epgrafe"/>
        <w:keepNext/>
        <w:spacing w:after="0"/>
        <w:jc w:val="both"/>
      </w:pPr>
      <w:bookmarkStart w:id="115" w:name="_Toc432490498"/>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42</w:t>
      </w:r>
      <w:r w:rsidR="00E80D30">
        <w:rPr>
          <w:noProof/>
        </w:rPr>
        <w:fldChar w:fldCharType="end"/>
      </w:r>
      <w:r w:rsidRPr="00230782">
        <w:t>. AROPE y PIB per cápita 201</w:t>
      </w:r>
      <w:r w:rsidR="00BF34CA" w:rsidRPr="00230782">
        <w:t>4</w:t>
      </w:r>
      <w:bookmarkEnd w:id="115"/>
    </w:p>
    <w:p w:rsidR="006F66DB" w:rsidRPr="00230782" w:rsidRDefault="00BF34CA" w:rsidP="006F66DB">
      <w:pPr>
        <w:spacing w:after="240"/>
        <w:jc w:val="both"/>
        <w:rPr>
          <w:sz w:val="24"/>
          <w:szCs w:val="24"/>
        </w:rPr>
      </w:pPr>
      <w:r w:rsidRPr="00230782">
        <w:rPr>
          <w:noProof/>
          <w:sz w:val="24"/>
          <w:szCs w:val="24"/>
        </w:rPr>
        <w:drawing>
          <wp:inline distT="0" distB="0" distL="0" distR="0" wp14:anchorId="719BC82E" wp14:editId="55F7A17B">
            <wp:extent cx="6084570" cy="299974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4570" cy="2999740"/>
                    </a:xfrm>
                    <a:prstGeom prst="rect">
                      <a:avLst/>
                    </a:prstGeom>
                    <a:noFill/>
                  </pic:spPr>
                </pic:pic>
              </a:graphicData>
            </a:graphic>
          </wp:inline>
        </w:drawing>
      </w:r>
    </w:p>
    <w:p w:rsidR="006F66DB" w:rsidRPr="00230782" w:rsidRDefault="006F66DB" w:rsidP="006F66DB">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Por otra parte, crecimientos o reducciones del PIB no producen necesariamente variaciones en sentido opuesto de las tasas de pobreza y exclusión. En el gráfico siguiente se muestra la relación entre la variación porcentual del PIB per cápita y la variación porcentual del indicador AROPE entre los años 2019 y 201</w:t>
      </w:r>
      <w:r w:rsidR="00126A10" w:rsidRPr="00230782">
        <w:rPr>
          <w:rFonts w:asciiTheme="minorHAnsi" w:eastAsia="Times New Roman" w:hAnsiTheme="minorHAnsi" w:cstheme="minorHAnsi"/>
          <w:color w:val="000000"/>
          <w:sz w:val="22"/>
          <w:szCs w:val="22"/>
          <w:lang w:val="es-ES_tradnl"/>
        </w:rPr>
        <w:t>4</w:t>
      </w:r>
      <w:r w:rsidRPr="00230782">
        <w:rPr>
          <w:rFonts w:asciiTheme="minorHAnsi" w:eastAsia="Times New Roman" w:hAnsiTheme="minorHAnsi" w:cstheme="minorHAnsi"/>
          <w:color w:val="000000"/>
          <w:sz w:val="22"/>
          <w:szCs w:val="22"/>
          <w:lang w:val="es-ES_tradnl"/>
        </w:rPr>
        <w:t xml:space="preserve">. </w:t>
      </w:r>
    </w:p>
    <w:p w:rsidR="006F66DB" w:rsidRPr="00230782" w:rsidRDefault="006F66DB" w:rsidP="006F66DB">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El primer y el tercer cuadrante muestran las regiones cuyo comportamiento contradice la relación que se le supone al PIB y al AROPE. En el primero aparece La Rioja</w:t>
      </w:r>
      <w:r w:rsidR="00DF5465" w:rsidRPr="00230782">
        <w:rPr>
          <w:rFonts w:asciiTheme="minorHAnsi" w:eastAsia="Times New Roman" w:hAnsiTheme="minorHAnsi" w:cstheme="minorHAnsi"/>
          <w:color w:val="000000"/>
          <w:sz w:val="22"/>
          <w:szCs w:val="22"/>
          <w:lang w:val="es-ES_tradnl"/>
        </w:rPr>
        <w:t xml:space="preserve">, única comunidad </w:t>
      </w:r>
      <w:r w:rsidRPr="00230782">
        <w:rPr>
          <w:rFonts w:asciiTheme="minorHAnsi" w:eastAsia="Times New Roman" w:hAnsiTheme="minorHAnsi" w:cstheme="minorHAnsi"/>
          <w:color w:val="000000"/>
          <w:sz w:val="22"/>
          <w:szCs w:val="22"/>
          <w:lang w:val="es-ES_tradnl"/>
        </w:rPr>
        <w:t>que a pesar de haber experimentado</w:t>
      </w:r>
      <w:r w:rsidR="00DF5465" w:rsidRPr="00230782">
        <w:rPr>
          <w:rFonts w:asciiTheme="minorHAnsi" w:eastAsia="Times New Roman" w:hAnsiTheme="minorHAnsi" w:cstheme="minorHAnsi"/>
          <w:color w:val="000000"/>
          <w:sz w:val="22"/>
          <w:szCs w:val="22"/>
          <w:lang w:val="es-ES_tradnl"/>
        </w:rPr>
        <w:t xml:space="preserve"> un crecimiento </w:t>
      </w:r>
      <w:r w:rsidRPr="00230782">
        <w:rPr>
          <w:rFonts w:asciiTheme="minorHAnsi" w:eastAsia="Times New Roman" w:hAnsiTheme="minorHAnsi" w:cstheme="minorHAnsi"/>
          <w:color w:val="000000"/>
          <w:sz w:val="22"/>
          <w:szCs w:val="22"/>
          <w:lang w:val="es-ES_tradnl"/>
        </w:rPr>
        <w:t>del PIB sobre el 1% en el período,</w:t>
      </w:r>
      <w:r w:rsidR="00DF5465" w:rsidRPr="00230782">
        <w:rPr>
          <w:rFonts w:asciiTheme="minorHAnsi" w:eastAsia="Times New Roman" w:hAnsiTheme="minorHAnsi" w:cstheme="minorHAnsi"/>
          <w:color w:val="000000"/>
          <w:sz w:val="22"/>
          <w:szCs w:val="22"/>
          <w:lang w:val="es-ES_tradnl"/>
        </w:rPr>
        <w:t xml:space="preserve"> ha sufrido un aumento </w:t>
      </w:r>
      <w:r w:rsidRPr="00230782">
        <w:rPr>
          <w:rFonts w:asciiTheme="minorHAnsi" w:eastAsia="Times New Roman" w:hAnsiTheme="minorHAnsi" w:cstheme="minorHAnsi"/>
          <w:color w:val="000000"/>
          <w:sz w:val="22"/>
          <w:szCs w:val="22"/>
          <w:lang w:val="es-ES_tradnl"/>
        </w:rPr>
        <w:t xml:space="preserve">en sus tasas AROPE, </w:t>
      </w:r>
      <w:r w:rsidR="00DF5465" w:rsidRPr="00230782">
        <w:rPr>
          <w:rFonts w:asciiTheme="minorHAnsi" w:eastAsia="Times New Roman" w:hAnsiTheme="minorHAnsi" w:cstheme="minorHAnsi"/>
          <w:color w:val="000000"/>
          <w:sz w:val="22"/>
          <w:szCs w:val="22"/>
          <w:lang w:val="es-ES_tradnl"/>
        </w:rPr>
        <w:t>cuando debería</w:t>
      </w:r>
      <w:r w:rsidRPr="00230782">
        <w:rPr>
          <w:rFonts w:asciiTheme="minorHAnsi" w:eastAsia="Times New Roman" w:hAnsiTheme="minorHAnsi" w:cstheme="minorHAnsi"/>
          <w:color w:val="000000"/>
          <w:sz w:val="22"/>
          <w:szCs w:val="22"/>
          <w:lang w:val="es-ES_tradnl"/>
        </w:rPr>
        <w:t xml:space="preserve"> haber disminuido. El tercer cuadrante muestra a</w:t>
      </w:r>
      <w:r w:rsidR="00DF5465" w:rsidRPr="00230782">
        <w:rPr>
          <w:rFonts w:asciiTheme="minorHAnsi" w:eastAsia="Times New Roman" w:hAnsiTheme="minorHAnsi" w:cstheme="minorHAnsi"/>
          <w:color w:val="000000"/>
          <w:sz w:val="22"/>
          <w:szCs w:val="22"/>
          <w:lang w:val="es-ES_tradnl"/>
        </w:rPr>
        <w:t xml:space="preserve"> Madrid, Baleares, Canarias y Galicia</w:t>
      </w:r>
      <w:r w:rsidRPr="00230782">
        <w:rPr>
          <w:rFonts w:asciiTheme="minorHAnsi" w:eastAsia="Times New Roman" w:hAnsiTheme="minorHAnsi" w:cstheme="minorHAnsi"/>
          <w:color w:val="000000"/>
          <w:sz w:val="22"/>
          <w:szCs w:val="22"/>
          <w:lang w:val="es-ES_tradnl"/>
        </w:rPr>
        <w:t xml:space="preserve">, que han sufrido reducciones del PIB </w:t>
      </w:r>
      <w:r w:rsidR="00DF5465" w:rsidRPr="00230782">
        <w:rPr>
          <w:rFonts w:asciiTheme="minorHAnsi" w:eastAsia="Times New Roman" w:hAnsiTheme="minorHAnsi" w:cstheme="minorHAnsi"/>
          <w:color w:val="000000"/>
          <w:sz w:val="22"/>
          <w:szCs w:val="22"/>
          <w:lang w:val="es-ES_tradnl"/>
        </w:rPr>
        <w:t xml:space="preserve">per cápita entre el 1% y el 3% </w:t>
      </w:r>
      <w:r w:rsidRPr="00230782">
        <w:rPr>
          <w:rFonts w:asciiTheme="minorHAnsi" w:eastAsia="Times New Roman" w:hAnsiTheme="minorHAnsi" w:cstheme="minorHAnsi"/>
          <w:color w:val="000000"/>
          <w:sz w:val="22"/>
          <w:szCs w:val="22"/>
          <w:lang w:val="es-ES_tradnl"/>
        </w:rPr>
        <w:t xml:space="preserve">y, sin embargo, han reducido su </w:t>
      </w:r>
      <w:r w:rsidR="00DF5465" w:rsidRPr="00230782">
        <w:rPr>
          <w:rFonts w:asciiTheme="minorHAnsi" w:eastAsia="Times New Roman" w:hAnsiTheme="minorHAnsi" w:cstheme="minorHAnsi"/>
          <w:color w:val="000000"/>
          <w:sz w:val="22"/>
          <w:szCs w:val="22"/>
          <w:lang w:val="es-ES_tradnl"/>
        </w:rPr>
        <w:t xml:space="preserve">nivel de </w:t>
      </w:r>
      <w:r w:rsidRPr="00230782">
        <w:rPr>
          <w:rFonts w:asciiTheme="minorHAnsi" w:eastAsia="Times New Roman" w:hAnsiTheme="minorHAnsi" w:cstheme="minorHAnsi"/>
          <w:color w:val="000000"/>
          <w:sz w:val="22"/>
          <w:szCs w:val="22"/>
          <w:lang w:val="es-ES_tradnl"/>
        </w:rPr>
        <w:t>pobreza y/o exclusión social</w:t>
      </w:r>
      <w:r w:rsidR="00DF5465" w:rsidRPr="00230782">
        <w:rPr>
          <w:rFonts w:asciiTheme="minorHAnsi" w:eastAsia="Times New Roman" w:hAnsiTheme="minorHAnsi" w:cstheme="minorHAnsi"/>
          <w:color w:val="000000"/>
          <w:sz w:val="22"/>
          <w:szCs w:val="22"/>
          <w:lang w:val="es-ES_tradnl"/>
        </w:rPr>
        <w:t>. Además, la reducción ha sido similar, a pesar de que la variación del PIB ha sido muy diferente.</w:t>
      </w:r>
    </w:p>
    <w:p w:rsidR="00BB0C9D" w:rsidRPr="00230782" w:rsidRDefault="006F66DB" w:rsidP="006F66DB">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La mayoría de las regiones se sitúan en el cuarto cuadrante en el que están aquellas que cumple la premisa de que reducciones del PIB provocan crecimientos de población AROPE. Sin embargo la variabilidad de las respuestas del AROPE a la reducción del PIB permite también, en este caso, poner en duda la infalibilidad de la propue</w:t>
      </w:r>
      <w:r w:rsidR="00BB0C9D" w:rsidRPr="00230782">
        <w:rPr>
          <w:rFonts w:asciiTheme="minorHAnsi" w:eastAsia="Times New Roman" w:hAnsiTheme="minorHAnsi" w:cstheme="minorHAnsi"/>
          <w:color w:val="000000"/>
          <w:sz w:val="22"/>
          <w:szCs w:val="22"/>
          <w:lang w:val="es-ES_tradnl"/>
        </w:rPr>
        <w:t>sta. Así por ejemplo, Navarra, Castilla-La Mancha, Valencia, Murcia y Extremadura, han sufrido una reducción del PIB en torno al 3% en el período y, sin embargo su crecimiento de las tasas AROPE ha sido muy desigual (entre el 10 % y el 40%). Por otra parte, se tiene que Andalucía, Castilla-La Mancha y Valencia han sufrido incrementos de la tasa AROPE muy similares, en torno al 30%, con reducciones del PIB en muy diferentes. Lo mismo sucede con Extremadura y Cataluña.</w:t>
      </w:r>
    </w:p>
    <w:p w:rsidR="006F66DB" w:rsidRPr="00230782" w:rsidRDefault="006F66DB" w:rsidP="006F66DB">
      <w:pPr>
        <w:shd w:val="clear" w:color="auto" w:fill="FFFFFF"/>
        <w:spacing w:after="240"/>
        <w:jc w:val="both"/>
        <w:rPr>
          <w:rFonts w:asciiTheme="minorHAnsi" w:eastAsia="Times New Roman" w:hAnsiTheme="minorHAnsi" w:cstheme="minorHAnsi"/>
          <w:color w:val="000000"/>
          <w:sz w:val="22"/>
          <w:szCs w:val="22"/>
          <w:lang w:val="es-ES_tradnl"/>
        </w:rPr>
      </w:pPr>
    </w:p>
    <w:p w:rsidR="006F66DB" w:rsidRPr="00230782" w:rsidRDefault="006F66DB" w:rsidP="006F66DB">
      <w:pPr>
        <w:pStyle w:val="Epgrafe"/>
        <w:keepNext/>
        <w:jc w:val="both"/>
      </w:pPr>
      <w:bookmarkStart w:id="116" w:name="_Toc432490499"/>
      <w:r w:rsidRPr="00230782">
        <w:lastRenderedPageBreak/>
        <w:t xml:space="preserve">Gráfico </w:t>
      </w:r>
      <w:r w:rsidR="00E80D30">
        <w:fldChar w:fldCharType="begin"/>
      </w:r>
      <w:r w:rsidR="00E80D30">
        <w:instrText xml:space="preserve"> SEQ Gráfico \* ARABIC </w:instrText>
      </w:r>
      <w:r w:rsidR="00E80D30">
        <w:fldChar w:fldCharType="separate"/>
      </w:r>
      <w:r w:rsidR="005F2CC0">
        <w:rPr>
          <w:noProof/>
        </w:rPr>
        <w:t>43</w:t>
      </w:r>
      <w:r w:rsidR="00E80D30">
        <w:rPr>
          <w:noProof/>
        </w:rPr>
        <w:fldChar w:fldCharType="end"/>
      </w:r>
      <w:r w:rsidRPr="00230782">
        <w:t>. Variación porcentual del PIB y de AROPE en CC. AA.</w:t>
      </w:r>
      <w:bookmarkEnd w:id="116"/>
      <w:r w:rsidR="00CE7C04" w:rsidRPr="00230782">
        <w:t xml:space="preserve">  </w:t>
      </w:r>
    </w:p>
    <w:p w:rsidR="006F66DB" w:rsidRPr="00230782" w:rsidRDefault="005E39BE" w:rsidP="006F66DB">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noProof/>
          <w:color w:val="000000"/>
          <w:sz w:val="22"/>
          <w:szCs w:val="22"/>
        </w:rPr>
        <w:drawing>
          <wp:inline distT="0" distB="0" distL="0" distR="0" wp14:anchorId="22FE25E6" wp14:editId="587FE0E8">
            <wp:extent cx="6158730" cy="3326768"/>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1737" cy="3328392"/>
                    </a:xfrm>
                    <a:prstGeom prst="rect">
                      <a:avLst/>
                    </a:prstGeom>
                    <a:noFill/>
                  </pic:spPr>
                </pic:pic>
              </a:graphicData>
            </a:graphic>
          </wp:inline>
        </w:drawing>
      </w:r>
    </w:p>
    <w:p w:rsidR="006F66DB" w:rsidRPr="00230782" w:rsidRDefault="006F66DB" w:rsidP="006F66DB">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Por tanto, </w:t>
      </w:r>
      <w:r w:rsidR="00BB0C9D" w:rsidRPr="00230782">
        <w:rPr>
          <w:rFonts w:asciiTheme="minorHAnsi" w:eastAsia="Times New Roman" w:hAnsiTheme="minorHAnsi" w:cstheme="minorHAnsi"/>
          <w:color w:val="000000"/>
          <w:sz w:val="22"/>
          <w:szCs w:val="22"/>
          <w:lang w:val="es-ES_tradnl"/>
        </w:rPr>
        <w:t xml:space="preserve">al incluir los datos de 2014, se cumple también </w:t>
      </w:r>
      <w:r w:rsidRPr="00230782">
        <w:rPr>
          <w:rFonts w:asciiTheme="minorHAnsi" w:eastAsia="Times New Roman" w:hAnsiTheme="minorHAnsi" w:cstheme="minorHAnsi"/>
          <w:color w:val="000000"/>
          <w:sz w:val="22"/>
          <w:szCs w:val="22"/>
          <w:lang w:val="es-ES_tradnl"/>
        </w:rPr>
        <w:t xml:space="preserve">que, aunque existe cierta relación entre el crecimiento económico y la reducción de la pobreza, ésta no </w:t>
      </w:r>
      <w:r w:rsidR="006C33DB" w:rsidRPr="00230782">
        <w:rPr>
          <w:rFonts w:asciiTheme="minorHAnsi" w:eastAsia="Times New Roman" w:hAnsiTheme="minorHAnsi" w:cstheme="minorHAnsi"/>
          <w:color w:val="000000"/>
          <w:sz w:val="22"/>
          <w:szCs w:val="22"/>
          <w:lang w:val="es-ES_tradnl"/>
        </w:rPr>
        <w:t xml:space="preserve">es definitiva. En este sentido, </w:t>
      </w:r>
      <w:r w:rsidRPr="00230782">
        <w:rPr>
          <w:rFonts w:asciiTheme="minorHAnsi" w:eastAsia="Times New Roman" w:hAnsiTheme="minorHAnsi" w:cstheme="minorHAnsi"/>
          <w:color w:val="000000"/>
          <w:sz w:val="22"/>
          <w:szCs w:val="22"/>
          <w:lang w:val="es-ES_tradnl"/>
        </w:rPr>
        <w:t xml:space="preserve">existen otras variables </w:t>
      </w:r>
      <w:r w:rsidR="006C33DB" w:rsidRPr="00230782">
        <w:rPr>
          <w:rFonts w:asciiTheme="minorHAnsi" w:eastAsia="Times New Roman" w:hAnsiTheme="minorHAnsi" w:cstheme="minorHAnsi"/>
          <w:color w:val="000000"/>
          <w:sz w:val="22"/>
          <w:szCs w:val="22"/>
          <w:lang w:val="es-ES_tradnl"/>
        </w:rPr>
        <w:t xml:space="preserve">importantes </w:t>
      </w:r>
      <w:r w:rsidRPr="00230782">
        <w:rPr>
          <w:rFonts w:asciiTheme="minorHAnsi" w:eastAsia="Times New Roman" w:hAnsiTheme="minorHAnsi" w:cstheme="minorHAnsi"/>
          <w:color w:val="000000"/>
          <w:sz w:val="22"/>
          <w:szCs w:val="22"/>
          <w:lang w:val="es-ES_tradnl"/>
        </w:rPr>
        <w:t xml:space="preserve">aunque no se analizan aquí, por ejemplo, </w:t>
      </w:r>
      <w:r w:rsidR="006F1434">
        <w:rPr>
          <w:rFonts w:asciiTheme="minorHAnsi" w:eastAsia="Times New Roman" w:hAnsiTheme="minorHAnsi" w:cstheme="minorHAnsi"/>
          <w:color w:val="000000"/>
          <w:sz w:val="22"/>
          <w:szCs w:val="22"/>
          <w:lang w:val="es-ES_tradnl"/>
        </w:rPr>
        <w:t xml:space="preserve">el papel redistributivo de las </w:t>
      </w:r>
      <w:r w:rsidRPr="00230782">
        <w:rPr>
          <w:rFonts w:asciiTheme="minorHAnsi" w:eastAsia="Times New Roman" w:hAnsiTheme="minorHAnsi" w:cstheme="minorHAnsi"/>
          <w:color w:val="000000"/>
          <w:sz w:val="22"/>
          <w:szCs w:val="22"/>
          <w:lang w:val="es-ES_tradnl"/>
        </w:rPr>
        <w:t>políticas e intervenciones públicas en Servicios Sociales, Educación, Vivienda, Sanidad, etc.</w:t>
      </w:r>
    </w:p>
    <w:p w:rsidR="00466DA3" w:rsidRPr="00230782" w:rsidRDefault="00466DA3" w:rsidP="00466DA3">
      <w:pPr>
        <w:pStyle w:val="Ttulo2"/>
        <w:rPr>
          <w:rFonts w:eastAsia="Times New Roman"/>
          <w:color w:val="FFFFFF" w:themeColor="background1"/>
          <w:lang w:val="es-ES_tradnl"/>
        </w:rPr>
      </w:pPr>
      <w:bookmarkStart w:id="117" w:name="_Toc432495203"/>
      <w:r w:rsidRPr="00230782">
        <w:rPr>
          <w:rFonts w:eastAsia="Times New Roman"/>
          <w:color w:val="FFFFFF" w:themeColor="background1"/>
          <w:lang w:val="es-ES_tradnl"/>
        </w:rPr>
        <w:t>Resumen del capítulo</w:t>
      </w:r>
      <w:bookmarkEnd w:id="117"/>
    </w:p>
    <w:p w:rsidR="00466DA3" w:rsidRPr="00230782" w:rsidRDefault="00466DA3" w:rsidP="006F66DB">
      <w:pPr>
        <w:shd w:val="clear" w:color="auto" w:fill="FFFFFF"/>
        <w:spacing w:after="240"/>
        <w:jc w:val="both"/>
        <w:rPr>
          <w:rFonts w:asciiTheme="minorHAnsi" w:eastAsia="Times New Roman" w:hAnsiTheme="minorHAnsi" w:cstheme="minorHAnsi"/>
          <w:color w:val="000000"/>
          <w:sz w:val="22"/>
          <w:szCs w:val="22"/>
          <w:lang w:val="es-ES_tradnl"/>
        </w:rPr>
      </w:pPr>
    </w:p>
    <w:p w:rsidR="00367950" w:rsidRPr="00230782" w:rsidRDefault="00367950" w:rsidP="006F66DB">
      <w:pPr>
        <w:shd w:val="clear" w:color="auto" w:fill="FFFFFF"/>
        <w:spacing w:after="240"/>
        <w:jc w:val="both"/>
        <w:rPr>
          <w:rFonts w:asciiTheme="minorHAnsi" w:eastAsia="Times New Roman" w:hAnsiTheme="minorHAnsi" w:cstheme="minorHAnsi"/>
          <w:color w:val="000000"/>
          <w:sz w:val="22"/>
          <w:szCs w:val="22"/>
          <w:lang w:val="es-ES_tradnl"/>
        </w:rPr>
      </w:pPr>
    </w:p>
    <w:p w:rsidR="00367950" w:rsidRPr="00230782" w:rsidRDefault="00DB0F2E" w:rsidP="006F66DB">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hAnsiTheme="minorHAnsi" w:cstheme="minorHAnsi"/>
          <w:bCs/>
          <w:noProof/>
          <w:sz w:val="22"/>
          <w:szCs w:val="22"/>
        </w:rPr>
        <w:lastRenderedPageBreak/>
        <mc:AlternateContent>
          <mc:Choice Requires="wps">
            <w:drawing>
              <wp:inline distT="0" distB="0" distL="0" distR="0" wp14:anchorId="444C3029" wp14:editId="4C61DD25">
                <wp:extent cx="5368925" cy="3488690"/>
                <wp:effectExtent l="20955" t="20955" r="20320" b="14605"/>
                <wp:docPr id="52"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3488690"/>
                        </a:xfrm>
                        <a:prstGeom prst="rect">
                          <a:avLst/>
                        </a:prstGeom>
                        <a:solidFill>
                          <a:srgbClr val="9DC3E6"/>
                        </a:solidFill>
                        <a:ln w="25400">
                          <a:solidFill>
                            <a:srgbClr val="C00000"/>
                          </a:solidFill>
                          <a:miter lim="800000"/>
                          <a:headEnd/>
                          <a:tailEnd/>
                        </a:ln>
                      </wps:spPr>
                      <wps:txbx>
                        <w:txbxContent>
                          <w:p w:rsidR="00EE1DD7" w:rsidRPr="005E597A" w:rsidRDefault="00EE1DD7" w:rsidP="005A2A6D">
                            <w:pPr>
                              <w:jc w:val="both"/>
                              <w:rPr>
                                <w:rFonts w:asciiTheme="minorHAnsi" w:hAnsiTheme="minorHAnsi" w:cstheme="minorHAnsi"/>
                                <w:b/>
                                <w:sz w:val="22"/>
                                <w:szCs w:val="22"/>
                              </w:rPr>
                            </w:pPr>
                            <w:r w:rsidRPr="00A73DCA">
                              <w:rPr>
                                <w:rFonts w:asciiTheme="minorHAnsi" w:hAnsiTheme="minorHAnsi" w:cstheme="minorHAnsi"/>
                                <w:b/>
                                <w:sz w:val="22"/>
                                <w:szCs w:val="22"/>
                              </w:rPr>
                              <w:t>IDEAS PRINCIPALES DEL CAPÍTULO</w:t>
                            </w:r>
                          </w:p>
                          <w:p w:rsidR="00EE1DD7" w:rsidRPr="00DE4EE7" w:rsidRDefault="00EE1DD7" w:rsidP="005A2A6D">
                            <w:pPr>
                              <w:jc w:val="both"/>
                            </w:pPr>
                          </w:p>
                          <w:p w:rsidR="00EE1DD7" w:rsidRPr="00AA112A" w:rsidRDefault="00EE1DD7" w:rsidP="005B075E">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Pr>
                                <w:rFonts w:asciiTheme="minorHAnsi" w:eastAsia="Times New Roman" w:hAnsiTheme="minorHAnsi" w:cstheme="minorHAnsi"/>
                                <w:color w:val="000000"/>
                                <w:sz w:val="22"/>
                                <w:szCs w:val="22"/>
                                <w:lang w:val="es-ES_tradnl"/>
                              </w:rPr>
                              <w:t xml:space="preserve">Este año ha aumentado </w:t>
                            </w:r>
                            <w:r w:rsidRPr="005B075E">
                              <w:rPr>
                                <w:rFonts w:asciiTheme="minorHAnsi" w:eastAsia="Times New Roman" w:hAnsiTheme="minorHAnsi" w:cstheme="minorHAnsi"/>
                                <w:color w:val="000000"/>
                                <w:sz w:val="22"/>
                                <w:szCs w:val="22"/>
                                <w:lang w:val="es-ES_tradnl"/>
                              </w:rPr>
                              <w:t>la gran desigualdad territorial española que, en 201</w:t>
                            </w:r>
                            <w:r>
                              <w:rPr>
                                <w:rFonts w:asciiTheme="minorHAnsi" w:eastAsia="Times New Roman" w:hAnsiTheme="minorHAnsi" w:cstheme="minorHAnsi"/>
                                <w:color w:val="000000"/>
                                <w:sz w:val="22"/>
                                <w:szCs w:val="22"/>
                                <w:lang w:val="es-ES_tradnl"/>
                              </w:rPr>
                              <w:t>4</w:t>
                            </w:r>
                            <w:r w:rsidRPr="005B075E">
                              <w:rPr>
                                <w:rFonts w:asciiTheme="minorHAnsi" w:eastAsia="Times New Roman" w:hAnsiTheme="minorHAnsi" w:cstheme="minorHAnsi"/>
                                <w:color w:val="000000"/>
                                <w:sz w:val="22"/>
                                <w:szCs w:val="22"/>
                                <w:lang w:val="es-ES_tradnl"/>
                              </w:rPr>
                              <w:t xml:space="preserve">, mantiene diferencias en </w:t>
                            </w:r>
                            <w:r>
                              <w:rPr>
                                <w:rFonts w:asciiTheme="minorHAnsi" w:eastAsia="Times New Roman" w:hAnsiTheme="minorHAnsi" w:cstheme="minorHAnsi"/>
                                <w:color w:val="000000"/>
                                <w:sz w:val="22"/>
                                <w:szCs w:val="22"/>
                                <w:lang w:val="es-ES_tradnl"/>
                              </w:rPr>
                              <w:t xml:space="preserve">AROPE </w:t>
                            </w:r>
                            <w:r w:rsidRPr="005B075E">
                              <w:rPr>
                                <w:rFonts w:asciiTheme="minorHAnsi" w:eastAsia="Times New Roman" w:hAnsiTheme="minorHAnsi" w:cstheme="minorHAnsi"/>
                                <w:color w:val="000000"/>
                                <w:sz w:val="22"/>
                                <w:szCs w:val="22"/>
                                <w:lang w:val="es-ES_tradnl"/>
                              </w:rPr>
                              <w:t xml:space="preserve">de más de </w:t>
                            </w:r>
                            <w:r>
                              <w:rPr>
                                <w:rFonts w:asciiTheme="minorHAnsi" w:eastAsia="Times New Roman" w:hAnsiTheme="minorHAnsi" w:cstheme="minorHAnsi"/>
                                <w:color w:val="000000"/>
                                <w:sz w:val="22"/>
                                <w:szCs w:val="22"/>
                                <w:lang w:val="es-ES_tradnl"/>
                              </w:rPr>
                              <w:t>33</w:t>
                            </w:r>
                            <w:r w:rsidRPr="005B075E">
                              <w:rPr>
                                <w:rFonts w:asciiTheme="minorHAnsi" w:eastAsia="Times New Roman" w:hAnsiTheme="minorHAnsi" w:cstheme="minorHAnsi"/>
                                <w:color w:val="000000"/>
                                <w:sz w:val="22"/>
                                <w:szCs w:val="22"/>
                                <w:lang w:val="es-ES_tradnl"/>
                              </w:rPr>
                              <w:t xml:space="preserve"> puntos porcentuales entre algunas regiones. En general, el norte mantiene tasas menores de pobreza y/o exclusión social, en todos los casos por debajo de la media nacional, y el sur, mayores. </w:t>
                            </w:r>
                          </w:p>
                          <w:p w:rsidR="00EE1DD7" w:rsidRPr="00AA112A" w:rsidRDefault="00EE1DD7" w:rsidP="00A731AC">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sidRPr="00AA112A">
                              <w:rPr>
                                <w:rFonts w:asciiTheme="minorHAnsi" w:eastAsia="Times New Roman" w:hAnsiTheme="minorHAnsi" w:cstheme="minorHAnsi"/>
                                <w:color w:val="000000"/>
                                <w:sz w:val="22"/>
                                <w:szCs w:val="22"/>
                                <w:lang w:val="es-ES_tradnl"/>
                              </w:rPr>
                              <w:t xml:space="preserve">El impacto de la crisis ha sido muy diferente </w:t>
                            </w:r>
                            <w:r>
                              <w:rPr>
                                <w:rFonts w:asciiTheme="minorHAnsi" w:eastAsia="Times New Roman" w:hAnsiTheme="minorHAnsi" w:cstheme="minorHAnsi"/>
                                <w:color w:val="000000"/>
                                <w:sz w:val="22"/>
                                <w:szCs w:val="22"/>
                                <w:lang w:val="es-ES_tradnl"/>
                              </w:rPr>
                              <w:t xml:space="preserve">según </w:t>
                            </w:r>
                            <w:r w:rsidRPr="00AA112A">
                              <w:rPr>
                                <w:rFonts w:asciiTheme="minorHAnsi" w:eastAsia="Times New Roman" w:hAnsiTheme="minorHAnsi" w:cstheme="minorHAnsi"/>
                                <w:color w:val="000000"/>
                                <w:sz w:val="22"/>
                                <w:szCs w:val="22"/>
                                <w:lang w:val="es-ES_tradnl"/>
                              </w:rPr>
                              <w:t>la región que se analice. Melilla</w:t>
                            </w:r>
                            <w:r>
                              <w:rPr>
                                <w:rFonts w:asciiTheme="minorHAnsi" w:eastAsia="Times New Roman" w:hAnsiTheme="minorHAnsi" w:cstheme="minorHAnsi"/>
                                <w:color w:val="000000"/>
                                <w:sz w:val="22"/>
                                <w:szCs w:val="22"/>
                                <w:lang w:val="es-ES_tradnl"/>
                              </w:rPr>
                              <w:t>,</w:t>
                            </w:r>
                            <w:r w:rsidRPr="00AA112A">
                              <w:rPr>
                                <w:rFonts w:asciiTheme="minorHAnsi" w:eastAsia="Times New Roman" w:hAnsiTheme="minorHAnsi" w:cstheme="minorHAnsi"/>
                                <w:color w:val="000000"/>
                                <w:sz w:val="22"/>
                                <w:szCs w:val="22"/>
                                <w:lang w:val="es-ES_tradnl"/>
                              </w:rPr>
                              <w:t xml:space="preserve"> Canarias</w:t>
                            </w:r>
                            <w:r>
                              <w:rPr>
                                <w:rFonts w:asciiTheme="minorHAnsi" w:eastAsia="Times New Roman" w:hAnsiTheme="minorHAnsi" w:cstheme="minorHAnsi"/>
                                <w:color w:val="000000"/>
                                <w:sz w:val="22"/>
                                <w:szCs w:val="22"/>
                                <w:lang w:val="es-ES_tradnl"/>
                              </w:rPr>
                              <w:t>, Galicia, Baleares y Madrid</w:t>
                            </w:r>
                            <w:r w:rsidRPr="00AA112A">
                              <w:rPr>
                                <w:rFonts w:asciiTheme="minorHAnsi" w:eastAsia="Times New Roman" w:hAnsiTheme="minorHAnsi" w:cstheme="minorHAnsi"/>
                                <w:color w:val="000000"/>
                                <w:sz w:val="22"/>
                                <w:szCs w:val="22"/>
                                <w:lang w:val="es-ES_tradnl"/>
                              </w:rPr>
                              <w:t xml:space="preserve"> han reducido el porcentaje de su población AROPE. </w:t>
                            </w:r>
                            <w:r w:rsidRPr="00A731AC">
                              <w:rPr>
                                <w:rFonts w:asciiTheme="minorHAnsi" w:eastAsia="Times New Roman" w:hAnsiTheme="minorHAnsi" w:cstheme="minorHAnsi"/>
                                <w:color w:val="000000"/>
                                <w:sz w:val="22"/>
                                <w:szCs w:val="22"/>
                                <w:lang w:val="es-ES_tradnl"/>
                              </w:rPr>
                              <w:t>En segundo lugar, País Vasco, La Rioja y Cataluña, han aumentado su porcentaje de población AROPE entre el 0,5% y el 2%, por debajo de la media nacional, es decir, con un crecimiento que puede calificarse de moderado.</w:t>
                            </w:r>
                          </w:p>
                          <w:p w:rsidR="00EE1DD7" w:rsidRDefault="00EE1DD7" w:rsidP="00A731AC">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sidRPr="00AA112A">
                              <w:rPr>
                                <w:rFonts w:asciiTheme="minorHAnsi" w:eastAsia="Times New Roman" w:hAnsiTheme="minorHAnsi" w:cstheme="minorHAnsi"/>
                                <w:color w:val="000000"/>
                                <w:sz w:val="22"/>
                                <w:szCs w:val="22"/>
                                <w:lang w:val="es-ES_tradnl"/>
                              </w:rPr>
                              <w:t xml:space="preserve">Han sufrido un crecimiento importante del AROPE las comunidades de la </w:t>
                            </w:r>
                            <w:r w:rsidRPr="00A731AC">
                              <w:rPr>
                                <w:rFonts w:asciiTheme="minorHAnsi" w:eastAsia="Times New Roman" w:hAnsiTheme="minorHAnsi" w:cstheme="minorHAnsi"/>
                                <w:color w:val="000000"/>
                                <w:sz w:val="22"/>
                                <w:szCs w:val="22"/>
                                <w:lang w:val="es-ES_tradnl"/>
                              </w:rPr>
                              <w:t>Castilla y León, Navarra, Extremadura y Asturias</w:t>
                            </w:r>
                            <w:r w:rsidRPr="00AA112A">
                              <w:rPr>
                                <w:rFonts w:asciiTheme="minorHAnsi" w:eastAsia="Times New Roman" w:hAnsiTheme="minorHAnsi" w:cstheme="minorHAnsi"/>
                                <w:color w:val="000000"/>
                                <w:sz w:val="22"/>
                                <w:szCs w:val="22"/>
                                <w:lang w:val="es-ES_tradnl"/>
                              </w:rPr>
                              <w:t xml:space="preserve">, con cifras </w:t>
                            </w:r>
                            <w:r>
                              <w:rPr>
                                <w:rFonts w:asciiTheme="minorHAnsi" w:eastAsia="Times New Roman" w:hAnsiTheme="minorHAnsi" w:cstheme="minorHAnsi"/>
                                <w:color w:val="000000"/>
                                <w:sz w:val="22"/>
                                <w:szCs w:val="22"/>
                                <w:lang w:val="es-ES_tradnl"/>
                              </w:rPr>
                              <w:t>en torno al 4%, aún por debajo d</w:t>
                            </w:r>
                            <w:r w:rsidRPr="00AA112A">
                              <w:rPr>
                                <w:rFonts w:asciiTheme="minorHAnsi" w:eastAsia="Times New Roman" w:hAnsiTheme="minorHAnsi" w:cstheme="minorHAnsi"/>
                                <w:color w:val="000000"/>
                                <w:sz w:val="22"/>
                                <w:szCs w:val="22"/>
                                <w:lang w:val="es-ES_tradnl"/>
                              </w:rPr>
                              <w:t>e la media nacional</w:t>
                            </w:r>
                            <w:r>
                              <w:rPr>
                                <w:rFonts w:asciiTheme="minorHAnsi" w:eastAsia="Times New Roman" w:hAnsiTheme="minorHAnsi" w:cstheme="minorHAnsi"/>
                                <w:color w:val="000000"/>
                                <w:sz w:val="22"/>
                                <w:szCs w:val="22"/>
                                <w:lang w:val="es-ES_tradnl"/>
                              </w:rPr>
                              <w:t>.</w:t>
                            </w:r>
                          </w:p>
                          <w:p w:rsidR="00EE1DD7" w:rsidRPr="00AA112A" w:rsidRDefault="00EE1DD7" w:rsidP="0015047D">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En el resto de las comunidades autónomas el crecimiento del AROPE ha sido muy importante y oscila entre ocho y más de 11 puntos porcentuales.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444C3029" id="Cuadro de texto 66" o:spid="_x0000_s1029" type="#_x0000_t202" style="width:422.75pt;height:2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" fillcolor="#9dc3e6" strokecolor="#c00000" strokeweight="2pt">
                <v:textbox>
                  <w:txbxContent>
                    <w:p w:rsidR="00EE1DD7" w:rsidRPr="005E597A" w:rsidRDefault="00EE1DD7" w:rsidP="005A2A6D">
                      <w:pPr>
                        <w:jc w:val="both"/>
                        <w:rPr>
                          <w:rFonts w:asciiTheme="minorHAnsi" w:hAnsiTheme="minorHAnsi" w:cstheme="minorHAnsi"/>
                          <w:b/>
                          <w:sz w:val="22"/>
                          <w:szCs w:val="22"/>
                        </w:rPr>
                      </w:pPr>
                      <w:r w:rsidRPr="00A73DCA">
                        <w:rPr>
                          <w:rFonts w:asciiTheme="minorHAnsi" w:hAnsiTheme="minorHAnsi" w:cstheme="minorHAnsi"/>
                          <w:b/>
                          <w:sz w:val="22"/>
                          <w:szCs w:val="22"/>
                        </w:rPr>
                        <w:t>IDEAS PRINCIPALES DEL CAPÍTULO</w:t>
                      </w:r>
                    </w:p>
                    <w:p w:rsidR="00EE1DD7" w:rsidRPr="00DE4EE7" w:rsidRDefault="00EE1DD7" w:rsidP="005A2A6D">
                      <w:pPr>
                        <w:jc w:val="both"/>
                      </w:pPr>
                    </w:p>
                    <w:p w:rsidR="00EE1DD7" w:rsidRPr="00AA112A" w:rsidRDefault="00EE1DD7" w:rsidP="005B075E">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Pr>
                          <w:rFonts w:asciiTheme="minorHAnsi" w:eastAsia="Times New Roman" w:hAnsiTheme="minorHAnsi" w:cstheme="minorHAnsi"/>
                          <w:color w:val="000000"/>
                          <w:sz w:val="22"/>
                          <w:szCs w:val="22"/>
                          <w:lang w:val="es-ES_tradnl"/>
                        </w:rPr>
                        <w:t xml:space="preserve">Este año ha aumentado </w:t>
                      </w:r>
                      <w:r w:rsidRPr="005B075E">
                        <w:rPr>
                          <w:rFonts w:asciiTheme="minorHAnsi" w:eastAsia="Times New Roman" w:hAnsiTheme="minorHAnsi" w:cstheme="minorHAnsi"/>
                          <w:color w:val="000000"/>
                          <w:sz w:val="22"/>
                          <w:szCs w:val="22"/>
                          <w:lang w:val="es-ES_tradnl"/>
                        </w:rPr>
                        <w:t>la gran desigualdad territorial española que, en 201</w:t>
                      </w:r>
                      <w:r>
                        <w:rPr>
                          <w:rFonts w:asciiTheme="minorHAnsi" w:eastAsia="Times New Roman" w:hAnsiTheme="minorHAnsi" w:cstheme="minorHAnsi"/>
                          <w:color w:val="000000"/>
                          <w:sz w:val="22"/>
                          <w:szCs w:val="22"/>
                          <w:lang w:val="es-ES_tradnl"/>
                        </w:rPr>
                        <w:t>4</w:t>
                      </w:r>
                      <w:r w:rsidRPr="005B075E">
                        <w:rPr>
                          <w:rFonts w:asciiTheme="minorHAnsi" w:eastAsia="Times New Roman" w:hAnsiTheme="minorHAnsi" w:cstheme="minorHAnsi"/>
                          <w:color w:val="000000"/>
                          <w:sz w:val="22"/>
                          <w:szCs w:val="22"/>
                          <w:lang w:val="es-ES_tradnl"/>
                        </w:rPr>
                        <w:t xml:space="preserve">, mantiene diferencias en </w:t>
                      </w:r>
                      <w:r>
                        <w:rPr>
                          <w:rFonts w:asciiTheme="minorHAnsi" w:eastAsia="Times New Roman" w:hAnsiTheme="minorHAnsi" w:cstheme="minorHAnsi"/>
                          <w:color w:val="000000"/>
                          <w:sz w:val="22"/>
                          <w:szCs w:val="22"/>
                          <w:lang w:val="es-ES_tradnl"/>
                        </w:rPr>
                        <w:t xml:space="preserve">AROPE </w:t>
                      </w:r>
                      <w:r w:rsidRPr="005B075E">
                        <w:rPr>
                          <w:rFonts w:asciiTheme="minorHAnsi" w:eastAsia="Times New Roman" w:hAnsiTheme="minorHAnsi" w:cstheme="minorHAnsi"/>
                          <w:color w:val="000000"/>
                          <w:sz w:val="22"/>
                          <w:szCs w:val="22"/>
                          <w:lang w:val="es-ES_tradnl"/>
                        </w:rPr>
                        <w:t xml:space="preserve">de más de </w:t>
                      </w:r>
                      <w:r>
                        <w:rPr>
                          <w:rFonts w:asciiTheme="minorHAnsi" w:eastAsia="Times New Roman" w:hAnsiTheme="minorHAnsi" w:cstheme="minorHAnsi"/>
                          <w:color w:val="000000"/>
                          <w:sz w:val="22"/>
                          <w:szCs w:val="22"/>
                          <w:lang w:val="es-ES_tradnl"/>
                        </w:rPr>
                        <w:t>33</w:t>
                      </w:r>
                      <w:r w:rsidRPr="005B075E">
                        <w:rPr>
                          <w:rFonts w:asciiTheme="minorHAnsi" w:eastAsia="Times New Roman" w:hAnsiTheme="minorHAnsi" w:cstheme="minorHAnsi"/>
                          <w:color w:val="000000"/>
                          <w:sz w:val="22"/>
                          <w:szCs w:val="22"/>
                          <w:lang w:val="es-ES_tradnl"/>
                        </w:rPr>
                        <w:t xml:space="preserve"> puntos porcentuales entre algunas regiones. En general, el norte mantiene tasas menores de pobreza y/o exclusión social, en todos los casos por debajo de la media nacional, y el sur, mayores. </w:t>
                      </w:r>
                    </w:p>
                    <w:p w:rsidR="00EE1DD7" w:rsidRPr="00AA112A" w:rsidRDefault="00EE1DD7" w:rsidP="00A731AC">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sidRPr="00AA112A">
                        <w:rPr>
                          <w:rFonts w:asciiTheme="minorHAnsi" w:eastAsia="Times New Roman" w:hAnsiTheme="minorHAnsi" w:cstheme="minorHAnsi"/>
                          <w:color w:val="000000"/>
                          <w:sz w:val="22"/>
                          <w:szCs w:val="22"/>
                          <w:lang w:val="es-ES_tradnl"/>
                        </w:rPr>
                        <w:t xml:space="preserve">El impacto de la crisis ha sido muy diferente </w:t>
                      </w:r>
                      <w:r>
                        <w:rPr>
                          <w:rFonts w:asciiTheme="minorHAnsi" w:eastAsia="Times New Roman" w:hAnsiTheme="minorHAnsi" w:cstheme="minorHAnsi"/>
                          <w:color w:val="000000"/>
                          <w:sz w:val="22"/>
                          <w:szCs w:val="22"/>
                          <w:lang w:val="es-ES_tradnl"/>
                        </w:rPr>
                        <w:t xml:space="preserve">según </w:t>
                      </w:r>
                      <w:r w:rsidRPr="00AA112A">
                        <w:rPr>
                          <w:rFonts w:asciiTheme="minorHAnsi" w:eastAsia="Times New Roman" w:hAnsiTheme="minorHAnsi" w:cstheme="minorHAnsi"/>
                          <w:color w:val="000000"/>
                          <w:sz w:val="22"/>
                          <w:szCs w:val="22"/>
                          <w:lang w:val="es-ES_tradnl"/>
                        </w:rPr>
                        <w:t>la región que se analice. Melilla</w:t>
                      </w:r>
                      <w:r>
                        <w:rPr>
                          <w:rFonts w:asciiTheme="minorHAnsi" w:eastAsia="Times New Roman" w:hAnsiTheme="minorHAnsi" w:cstheme="minorHAnsi"/>
                          <w:color w:val="000000"/>
                          <w:sz w:val="22"/>
                          <w:szCs w:val="22"/>
                          <w:lang w:val="es-ES_tradnl"/>
                        </w:rPr>
                        <w:t>,</w:t>
                      </w:r>
                      <w:r w:rsidRPr="00AA112A">
                        <w:rPr>
                          <w:rFonts w:asciiTheme="minorHAnsi" w:eastAsia="Times New Roman" w:hAnsiTheme="minorHAnsi" w:cstheme="minorHAnsi"/>
                          <w:color w:val="000000"/>
                          <w:sz w:val="22"/>
                          <w:szCs w:val="22"/>
                          <w:lang w:val="es-ES_tradnl"/>
                        </w:rPr>
                        <w:t xml:space="preserve"> Canarias</w:t>
                      </w:r>
                      <w:r>
                        <w:rPr>
                          <w:rFonts w:asciiTheme="minorHAnsi" w:eastAsia="Times New Roman" w:hAnsiTheme="minorHAnsi" w:cstheme="minorHAnsi"/>
                          <w:color w:val="000000"/>
                          <w:sz w:val="22"/>
                          <w:szCs w:val="22"/>
                          <w:lang w:val="es-ES_tradnl"/>
                        </w:rPr>
                        <w:t>, Galicia, Baleares y Madrid</w:t>
                      </w:r>
                      <w:r w:rsidRPr="00AA112A">
                        <w:rPr>
                          <w:rFonts w:asciiTheme="minorHAnsi" w:eastAsia="Times New Roman" w:hAnsiTheme="minorHAnsi" w:cstheme="minorHAnsi"/>
                          <w:color w:val="000000"/>
                          <w:sz w:val="22"/>
                          <w:szCs w:val="22"/>
                          <w:lang w:val="es-ES_tradnl"/>
                        </w:rPr>
                        <w:t xml:space="preserve"> han reducido el porcentaje de su población AROPE. </w:t>
                      </w:r>
                      <w:r w:rsidRPr="00A731AC">
                        <w:rPr>
                          <w:rFonts w:asciiTheme="minorHAnsi" w:eastAsia="Times New Roman" w:hAnsiTheme="minorHAnsi" w:cstheme="minorHAnsi"/>
                          <w:color w:val="000000"/>
                          <w:sz w:val="22"/>
                          <w:szCs w:val="22"/>
                          <w:lang w:val="es-ES_tradnl"/>
                        </w:rPr>
                        <w:t>En segundo lugar, País Vasco, La Rioja y Cataluña, han aumentado su porcentaje de población AROPE entre el 0,5% y el 2%, por debajo de la media nacional, es decir, con un crecimiento que puede calificarse de moderado.</w:t>
                      </w:r>
                    </w:p>
                    <w:p w:rsidR="00EE1DD7" w:rsidRDefault="00EE1DD7" w:rsidP="00A731AC">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sidRPr="00AA112A">
                        <w:rPr>
                          <w:rFonts w:asciiTheme="minorHAnsi" w:eastAsia="Times New Roman" w:hAnsiTheme="minorHAnsi" w:cstheme="minorHAnsi"/>
                          <w:color w:val="000000"/>
                          <w:sz w:val="22"/>
                          <w:szCs w:val="22"/>
                          <w:lang w:val="es-ES_tradnl"/>
                        </w:rPr>
                        <w:t xml:space="preserve">Han sufrido un crecimiento importante del AROPE las comunidades de la </w:t>
                      </w:r>
                      <w:r w:rsidRPr="00A731AC">
                        <w:rPr>
                          <w:rFonts w:asciiTheme="minorHAnsi" w:eastAsia="Times New Roman" w:hAnsiTheme="minorHAnsi" w:cstheme="minorHAnsi"/>
                          <w:color w:val="000000"/>
                          <w:sz w:val="22"/>
                          <w:szCs w:val="22"/>
                          <w:lang w:val="es-ES_tradnl"/>
                        </w:rPr>
                        <w:t>Castilla y León, Navarra, Extremadura y Asturias</w:t>
                      </w:r>
                      <w:r w:rsidRPr="00AA112A">
                        <w:rPr>
                          <w:rFonts w:asciiTheme="minorHAnsi" w:eastAsia="Times New Roman" w:hAnsiTheme="minorHAnsi" w:cstheme="minorHAnsi"/>
                          <w:color w:val="000000"/>
                          <w:sz w:val="22"/>
                          <w:szCs w:val="22"/>
                          <w:lang w:val="es-ES_tradnl"/>
                        </w:rPr>
                        <w:t xml:space="preserve">, con cifras </w:t>
                      </w:r>
                      <w:r>
                        <w:rPr>
                          <w:rFonts w:asciiTheme="minorHAnsi" w:eastAsia="Times New Roman" w:hAnsiTheme="minorHAnsi" w:cstheme="minorHAnsi"/>
                          <w:color w:val="000000"/>
                          <w:sz w:val="22"/>
                          <w:szCs w:val="22"/>
                          <w:lang w:val="es-ES_tradnl"/>
                        </w:rPr>
                        <w:t>en torno al 4%, aún por debajo d</w:t>
                      </w:r>
                      <w:r w:rsidRPr="00AA112A">
                        <w:rPr>
                          <w:rFonts w:asciiTheme="minorHAnsi" w:eastAsia="Times New Roman" w:hAnsiTheme="minorHAnsi" w:cstheme="minorHAnsi"/>
                          <w:color w:val="000000"/>
                          <w:sz w:val="22"/>
                          <w:szCs w:val="22"/>
                          <w:lang w:val="es-ES_tradnl"/>
                        </w:rPr>
                        <w:t>e la media nacional</w:t>
                      </w:r>
                      <w:r>
                        <w:rPr>
                          <w:rFonts w:asciiTheme="minorHAnsi" w:eastAsia="Times New Roman" w:hAnsiTheme="minorHAnsi" w:cstheme="minorHAnsi"/>
                          <w:color w:val="000000"/>
                          <w:sz w:val="22"/>
                          <w:szCs w:val="22"/>
                          <w:lang w:val="es-ES_tradnl"/>
                        </w:rPr>
                        <w:t>.</w:t>
                      </w:r>
                    </w:p>
                    <w:p w:rsidR="00EE1DD7" w:rsidRPr="00AA112A" w:rsidRDefault="00EE1DD7" w:rsidP="0015047D">
                      <w:pPr>
                        <w:pStyle w:val="Prrafodelista"/>
                        <w:numPr>
                          <w:ilvl w:val="0"/>
                          <w:numId w:val="7"/>
                        </w:numPr>
                        <w:tabs>
                          <w:tab w:val="left" w:pos="7655"/>
                        </w:tabs>
                        <w:ind w:right="473"/>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t xml:space="preserve">En el resto de las comunidades autónomas el crecimiento del AROPE ha sido muy importante y oscila entre ocho y más de 11 puntos porcentuales.  </w:t>
                      </w:r>
                    </w:p>
                  </w:txbxContent>
                </v:textbox>
                <w10:anchorlock/>
              </v:shape>
            </w:pict>
          </mc:Fallback>
        </mc:AlternateContent>
      </w:r>
    </w:p>
    <w:p w:rsidR="0015047D" w:rsidRDefault="0015047D">
      <w:pPr>
        <w:widowControl/>
        <w:autoSpaceDE/>
        <w:autoSpaceDN/>
        <w:adjustRightInd/>
        <w:spacing w:after="160" w:line="259" w:lineRule="auto"/>
        <w:rPr>
          <w:rFonts w:eastAsia="Times New Roman"/>
          <w:lang w:val="es-ES_tradnl"/>
        </w:rPr>
      </w:pPr>
      <w:r>
        <w:rPr>
          <w:rFonts w:eastAsia="Times New Roman"/>
          <w:lang w:val="es-ES_tradnl"/>
        </w:rPr>
        <w:br w:type="page"/>
      </w:r>
    </w:p>
    <w:p w:rsidR="000E42D9" w:rsidRPr="000E42D9" w:rsidRDefault="000E42D9" w:rsidP="000E42D9">
      <w:pPr>
        <w:keepNext/>
        <w:keepLines/>
        <w:spacing w:before="480"/>
        <w:outlineLvl w:val="0"/>
        <w:rPr>
          <w:rFonts w:asciiTheme="majorHAnsi" w:eastAsia="Times New Roman" w:hAnsiTheme="majorHAnsi" w:cstheme="majorBidi"/>
          <w:b/>
          <w:bCs/>
          <w:color w:val="2E74B5" w:themeColor="accent1" w:themeShade="BF"/>
          <w:sz w:val="28"/>
          <w:szCs w:val="28"/>
          <w:lang w:val="es-ES_tradnl"/>
        </w:rPr>
      </w:pPr>
      <w:bookmarkStart w:id="118" w:name="_Toc432495204"/>
      <w:r w:rsidRPr="000E42D9">
        <w:rPr>
          <w:rFonts w:asciiTheme="majorHAnsi" w:eastAsia="Times New Roman" w:hAnsiTheme="majorHAnsi" w:cstheme="majorBidi"/>
          <w:b/>
          <w:bCs/>
          <w:color w:val="2E74B5" w:themeColor="accent1" w:themeShade="BF"/>
          <w:sz w:val="28"/>
          <w:szCs w:val="28"/>
          <w:lang w:val="es-ES_tradnl"/>
        </w:rPr>
        <w:lastRenderedPageBreak/>
        <w:t>RECAPITULACIÓN POR CC. AA.</w:t>
      </w:r>
      <w:bookmarkEnd w:id="118"/>
      <w:r w:rsidRPr="000E42D9">
        <w:rPr>
          <w:rFonts w:asciiTheme="majorHAnsi" w:eastAsia="Times New Roman" w:hAnsiTheme="majorHAnsi" w:cstheme="majorBidi"/>
          <w:b/>
          <w:bCs/>
          <w:color w:val="2E74B5" w:themeColor="accent1" w:themeShade="BF"/>
          <w:sz w:val="28"/>
          <w:szCs w:val="28"/>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 continuación se presentan los principales datos de pobreza y exclusión social organizados por comunidades y ciudades autónomas. Se incluyen datos</w:t>
      </w:r>
      <w:r w:rsidRPr="000E42D9">
        <w:rPr>
          <w:rFonts w:asciiTheme="minorHAnsi" w:eastAsia="Times New Roman" w:hAnsiTheme="minorHAnsi" w:cstheme="minorHAnsi"/>
          <w:color w:val="000000"/>
          <w:sz w:val="22"/>
          <w:szCs w:val="22"/>
          <w:vertAlign w:val="superscript"/>
          <w:lang w:val="es-ES_tradnl"/>
        </w:rPr>
        <w:footnoteReference w:id="30"/>
      </w:r>
      <w:r w:rsidRPr="000E42D9">
        <w:rPr>
          <w:rFonts w:asciiTheme="minorHAnsi" w:eastAsia="Times New Roman" w:hAnsiTheme="minorHAnsi" w:cstheme="minorHAnsi"/>
          <w:color w:val="000000"/>
          <w:sz w:val="22"/>
          <w:szCs w:val="22"/>
          <w:lang w:val="es-ES_tradnl"/>
        </w:rPr>
        <w:t xml:space="preserve"> de población nacional y extranjera, AROPE y componentes</w:t>
      </w:r>
      <w:r w:rsidRPr="000E42D9">
        <w:rPr>
          <w:rFonts w:asciiTheme="minorHAnsi" w:eastAsia="Times New Roman" w:hAnsiTheme="minorHAnsi" w:cstheme="minorHAnsi"/>
          <w:color w:val="000000"/>
          <w:sz w:val="22"/>
          <w:szCs w:val="22"/>
          <w:vertAlign w:val="superscript"/>
          <w:lang w:val="es-ES_tradnl"/>
        </w:rPr>
        <w:footnoteReference w:id="31"/>
      </w:r>
      <w:r w:rsidRPr="000E42D9">
        <w:rPr>
          <w:rFonts w:asciiTheme="minorHAnsi" w:eastAsia="Times New Roman" w:hAnsiTheme="minorHAnsi" w:cstheme="minorHAnsi"/>
          <w:color w:val="000000"/>
          <w:sz w:val="22"/>
          <w:szCs w:val="22"/>
          <w:lang w:val="es-ES_tradnl"/>
        </w:rPr>
        <w:t>, pobreza severa, y renta media.</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19" w:name="_Toc432495205"/>
      <w:r w:rsidRPr="000E42D9">
        <w:rPr>
          <w:rFonts w:asciiTheme="majorHAnsi" w:eastAsia="Times New Roman" w:hAnsiTheme="majorHAnsi" w:cstheme="majorBidi"/>
          <w:b/>
          <w:bCs/>
          <w:color w:val="5B9BD5" w:themeColor="accent1"/>
          <w:sz w:val="26"/>
          <w:szCs w:val="26"/>
          <w:lang w:val="es-ES_tradnl"/>
        </w:rPr>
        <w:lastRenderedPageBreak/>
        <w:t>ANDALUCÍA</w:t>
      </w:r>
      <w:bookmarkEnd w:id="119"/>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 1 de enero de 2014, la población andaluza alcanza a las 8.400.305 personas censadas, con una población inmigrante de 661.500 personas que suponen el 7,9% del total de la población. Tal como ha sucedido en la práctica totalidad de las comunidades autónomas, la crisis ha impulsado el retorno a sus países de origen -o a otros- de una parte importante de la población inmigrante. Así, desde el año 2012, un total de 85.590 personas extranjeras, que suponen el 11,7% del total de población inmigrante han abandonado la comunidad. De ellas, el 78,2%, es decir, unas 67.000 personas, están en edad de trabajar.</w:t>
      </w:r>
    </w:p>
    <w:p w:rsidR="000E42D9" w:rsidRPr="000E42D9" w:rsidRDefault="000E42D9" w:rsidP="000E42D9">
      <w:pPr>
        <w:keepNext/>
        <w:spacing w:after="200"/>
        <w:jc w:val="both"/>
        <w:rPr>
          <w:b/>
          <w:bCs/>
          <w:color w:val="5B9BD5" w:themeColor="accent1"/>
          <w:sz w:val="18"/>
          <w:szCs w:val="18"/>
        </w:rPr>
      </w:pPr>
      <w:bookmarkStart w:id="120" w:name="_Toc432490634"/>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21</w:t>
      </w:r>
      <w:bookmarkEnd w:id="120"/>
      <w:r w:rsidRPr="000E42D9">
        <w:rPr>
          <w:b/>
          <w:bCs/>
          <w:color w:val="5B9BD5" w:themeColor="accent1"/>
          <w:sz w:val="18"/>
          <w:szCs w:val="18"/>
        </w:rPr>
        <w:fldChar w:fldCharType="end"/>
      </w:r>
    </w:p>
    <w:p w:rsid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8EE714E" wp14:editId="7E7D87BC">
            <wp:extent cx="5951844" cy="3232297"/>
            <wp:effectExtent l="0" t="0" r="0" b="635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949" cy="3276343"/>
                    </a:xfrm>
                    <a:prstGeom prst="rect">
                      <a:avLst/>
                    </a:prstGeom>
                    <a:noFill/>
                    <a:ln>
                      <a:noFill/>
                    </a:ln>
                  </pic:spPr>
                </pic:pic>
              </a:graphicData>
            </a:graphic>
          </wp:inline>
        </w:drawing>
      </w:r>
    </w:p>
    <w:p w:rsidR="005F2CC0" w:rsidRPr="000E42D9" w:rsidRDefault="005F2CC0"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21" w:name="_Toc43249050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44</w:t>
      </w:r>
      <w:bookmarkEnd w:id="121"/>
      <w:r w:rsidRPr="000E42D9">
        <w:rPr>
          <w:b/>
          <w:bCs/>
          <w:noProof/>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0CD45A9" wp14:editId="4DF642BB">
            <wp:extent cx="3931373" cy="2786265"/>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48840" cy="2798644"/>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42,3% de la población de Andalucía está en riesgo de pobreza y o exclusión social en el año 2014. La cifra </w:t>
      </w:r>
      <w:r w:rsidRPr="000E42D9">
        <w:rPr>
          <w:rFonts w:asciiTheme="minorHAnsi" w:eastAsia="Times New Roman" w:hAnsiTheme="minorHAnsi" w:cstheme="minorHAnsi"/>
          <w:color w:val="000000"/>
          <w:sz w:val="22"/>
          <w:szCs w:val="22"/>
          <w:lang w:val="es-ES_tradnl"/>
        </w:rPr>
        <w:lastRenderedPageBreak/>
        <w:t>es 13,1 puntos porcentuales superior a la del conjunto nacional y es la 3ª más alta, sólo superada por la Ciudad Autónoma de Ceuta y la Región de Murcia. En el último año, el crecimiento de la tasa ha sido de 4 puntos porcentuales que es, también, uno de los más elevados de todas las regiones. Además, en la totalidad del período estudiado la tasa ha crecido 9 puntos porcentuales. En términos absolutos, en 2014 hay 3.554.000 personas en riesgo de pobreza y/o exclusión de las cuales 790.800 han pasado este último año a formar parte del grupo.</w:t>
      </w:r>
    </w:p>
    <w:p w:rsidR="000E42D9" w:rsidRPr="000E42D9" w:rsidRDefault="000E42D9" w:rsidP="000E42D9">
      <w:pPr>
        <w:keepNext/>
        <w:spacing w:after="200"/>
        <w:jc w:val="both"/>
        <w:rPr>
          <w:b/>
          <w:bCs/>
          <w:color w:val="5B9BD5" w:themeColor="accent1"/>
          <w:sz w:val="18"/>
          <w:szCs w:val="18"/>
        </w:rPr>
      </w:pPr>
      <w:bookmarkStart w:id="122" w:name="_Toc43249050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45</w:t>
      </w:r>
      <w:bookmarkEnd w:id="122"/>
      <w:r w:rsidRPr="000E42D9">
        <w:rPr>
          <w:b/>
          <w:bCs/>
          <w:noProof/>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B6ACDB5" wp14:editId="4B62876C">
            <wp:extent cx="3585568" cy="2359919"/>
            <wp:effectExtent l="0" t="0" r="0" b="254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0332" cy="2422290"/>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términos cuantitativos, el principal componente del AROPE es la Tasa de Riesgo de Pobreza. En el año 2014, el 33,3% de la población de la región está en riesgo de pobreza. Esta cifra es 11,1 puntos porcentuales superior a la del conjunto nacional y, nuevamente, es la 3ª más alta, sólo superada por la Ciudad Autónoma de Ceuta y la Región de Murcia.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último año la tasa de Riesgo de Pobreza ha roto la relativa estabilidad que venía manteniendo y ha tenido un crecimiento de 4,2 puntos porcentuales, que es el 2º más alto de todas las regiones, sólo superado por la Región de Murcia. En términos absolutos, en Andalucía hay 2.797.968 personas en riesgo de pobreza de las cuales 341.800 han pasado este último año a formar parte del grupo.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Andalucía tiene la tasa más alta de pobreza severa entre todas las regiones y algo más de 873.000 personas, que suponen el 10,4% del total de su población,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2"/>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jc w:val="both"/>
        <w:rPr>
          <w:b/>
          <w:bCs/>
          <w:color w:val="5B9BD5" w:themeColor="accent1"/>
          <w:sz w:val="18"/>
          <w:szCs w:val="18"/>
        </w:rPr>
      </w:pPr>
      <w:bookmarkStart w:id="123" w:name="_Toc43249050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46</w:t>
      </w:r>
      <w:bookmarkEnd w:id="12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DF21F04" wp14:editId="6C9C9BB1">
            <wp:extent cx="2828260" cy="170009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43580" cy="1709299"/>
                    </a:xfrm>
                    <a:prstGeom prst="rect">
                      <a:avLst/>
                    </a:prstGeom>
                    <a:noFill/>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24" w:name="_Toc432490503"/>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47</w:t>
      </w:r>
      <w:bookmarkEnd w:id="124"/>
      <w:r w:rsidRPr="000E42D9">
        <w:rPr>
          <w:b/>
          <w:bCs/>
          <w:noProof/>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F0DBAD4" wp14:editId="5CC535A6">
            <wp:extent cx="3971490" cy="2387296"/>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96848" cy="2462649"/>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9,5% de la población de Andalucía vive en situación de Privación Material Severa, es decir, no puede hacer frente al menos a cuatro de nueve conceptos o ítems de consumo básico definidos a nivel europeo que se muestran en la tabla siguiente. La tasa es elevada y está 2,4 puntos porcentuales por encima de la correspondiente al conjunto de la población nacional. En términos absolutos 798.219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5,2% de la población no puede permitirse una comida de carne, pollo o pescado cada 2 días; y el 15,8% no puede mantener la vivienda calefaccionada en invierno y que el 58,5% de la población no tiene capacidad para afrontar gastos imprevistos.</w:t>
      </w:r>
    </w:p>
    <w:p w:rsidR="000E42D9" w:rsidRPr="000E42D9" w:rsidRDefault="000E42D9" w:rsidP="000E42D9">
      <w:pPr>
        <w:keepNext/>
        <w:spacing w:after="200"/>
        <w:jc w:val="both"/>
        <w:rPr>
          <w:b/>
          <w:bCs/>
          <w:color w:val="5B9BD5" w:themeColor="accent1"/>
          <w:sz w:val="18"/>
          <w:szCs w:val="18"/>
        </w:rPr>
      </w:pPr>
      <w:bookmarkStart w:id="125" w:name="_Toc432490635"/>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22</w:t>
      </w:r>
      <w:bookmarkEnd w:id="125"/>
      <w:r w:rsidRPr="000E42D9">
        <w:rPr>
          <w:b/>
          <w:bCs/>
          <w:noProof/>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4A80AF5" wp14:editId="0DB910D4">
            <wp:extent cx="3253563" cy="3084824"/>
            <wp:effectExtent l="0" t="0" r="4445" b="190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61962" cy="3092788"/>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26" w:name="_Toc432490504"/>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48</w:t>
      </w:r>
      <w:bookmarkEnd w:id="126"/>
      <w:r w:rsidRPr="000E42D9">
        <w:rPr>
          <w:b/>
          <w:bCs/>
          <w:noProof/>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FC754DC" wp14:editId="6D0F261B">
            <wp:extent cx="4584700" cy="2755900"/>
            <wp:effectExtent l="0" t="0" r="6350" b="635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27,4% de la población menor de 60 años residentes en Andalucía vive en hogares con baja intensidad de empleo. Es la 2ª tasa más alta de las regiones, sólo superada -y por poco- por Canarias. El gráfico muestra que la diferencia con la media nacional ha ido aumentando a medida que ha transcurrido el período estudiado. Así, si en el año 2009 la diferencia era de 3,8 puntos porcentuales, actualmente asciende a 10,3 puntos porcentuales por encima de la media nacional. </w:t>
      </w:r>
    </w:p>
    <w:p w:rsidR="000E42D9" w:rsidRPr="000E42D9" w:rsidRDefault="000E42D9" w:rsidP="000E42D9">
      <w:pPr>
        <w:keepNext/>
        <w:spacing w:after="200"/>
        <w:jc w:val="both"/>
        <w:rPr>
          <w:b/>
          <w:bCs/>
          <w:color w:val="5B9BD5" w:themeColor="accent1"/>
          <w:sz w:val="18"/>
          <w:szCs w:val="18"/>
        </w:rPr>
      </w:pPr>
      <w:bookmarkStart w:id="127" w:name="_Toc432490636"/>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23</w:t>
      </w:r>
      <w:bookmarkEnd w:id="12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935BDC3" wp14:editId="1DBDC7AB">
            <wp:extent cx="4584700" cy="3133725"/>
            <wp:effectExtent l="0" t="0" r="635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gran intensidad. Actualmente, la renta media por persona es de 8.079 € al año, 1.327 € menos de la que era en el 2009, lo que supone una reducción del 14,1%. La renta media por persona de Andalucía es una de las más bajas del país, sólo superior a las de Extremadura y la Región de Murcia, y es compatible con la dura situación de pobreza descrita. </w:t>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28" w:name="_Toc432495206"/>
      <w:r w:rsidRPr="000E42D9">
        <w:rPr>
          <w:rFonts w:asciiTheme="majorHAnsi" w:eastAsia="Times New Roman" w:hAnsiTheme="majorHAnsi" w:cstheme="majorBidi"/>
          <w:b/>
          <w:bCs/>
          <w:color w:val="5B9BD5" w:themeColor="accent1"/>
          <w:sz w:val="26"/>
          <w:szCs w:val="26"/>
          <w:lang w:val="es-ES_tradnl"/>
        </w:rPr>
        <w:lastRenderedPageBreak/>
        <w:t>ARAGÓN</w:t>
      </w:r>
      <w:bookmarkEnd w:id="128"/>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A 1 de enero de 2014, Aragón tiene censadas un total de 1.325.385 personas, de las cuales el 11,3%, es decir, 149.231 son extranjeras. En los últimos dos años se ha reducido su población en un 1,8% (24.082 personas) que es, porcentualmente, casi el doble de la reducción producida en el conjunto del territorio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La disminución de la población inmigrante, generalizada en todas las comunidades autónomas, se ha producido en Aragón de forma mucho más tardía y, en el año 2014, se ha reducido en 24.422 personas, que suponen el 14,3% del total de población inmigrante. Por otra parte, una muy amplia mayoría (82%) de estas personas está en edad de trabajar.</w:t>
      </w:r>
    </w:p>
    <w:p w:rsidR="000E42D9" w:rsidRPr="000E42D9" w:rsidRDefault="000E42D9" w:rsidP="000E42D9">
      <w:pPr>
        <w:keepNext/>
        <w:spacing w:after="200"/>
        <w:jc w:val="both"/>
        <w:rPr>
          <w:b/>
          <w:bCs/>
          <w:color w:val="5B9BD5" w:themeColor="accent1"/>
          <w:sz w:val="18"/>
          <w:szCs w:val="18"/>
        </w:rPr>
      </w:pPr>
      <w:bookmarkStart w:id="129" w:name="_Toc432490637"/>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24</w:t>
      </w:r>
      <w:bookmarkEnd w:id="12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4A1BF45" wp14:editId="1C336CDF">
            <wp:extent cx="5401945" cy="2882237"/>
            <wp:effectExtent l="0" t="0" r="8255"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1945" cy="2882237"/>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30" w:name="_Toc432490505"/>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49</w:t>
      </w:r>
      <w:bookmarkEnd w:id="13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BE46054" wp14:editId="03507500">
            <wp:extent cx="4584700" cy="3255645"/>
            <wp:effectExtent l="0" t="0" r="6350" b="190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20,7 % de la población de Aragón está en riesgo de pobreza y o exclusión social en el año 2014. La cifra es 8,5 puntos porcentuales inferior a la del conjunto nacional y es una de las más bajas de todas las comunidades autónomas. En el último año, el crecimiento de la tasa ha sido de 0,9 puntos porcentuales que es aproximadamente la mitad del crecimiento experimentado en el total del territorio nacional. Finalmente, en la totalidad del período estudiado la tasa ha crecido 8,1 puntos porcentuales, que es el doble de la media nacional y muestra, a pesar de sus buenos datos comparativos, la fuerza con la que la crisis ha irrumpido en la comunidad autónoma de Aragón. En términos absolutos, en 2014 hay 274.355 personas en riesgo de pobreza y/o exclusión de las cuales unas 7.600 han ingresado este último año.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31" w:name="_Toc432490506"/>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50</w:t>
      </w:r>
      <w:bookmarkEnd w:id="13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0A5257E" wp14:editId="1A9C17DD">
            <wp:extent cx="4584700" cy="3017520"/>
            <wp:effectExtent l="0" t="0" r="635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términos cuantitativos, el principal componente del AROPE es la Tasa de Riesgo de Pobreza. Actualmente, en el año 2014, el 16,9 % de la población de Aragón está en riesgo de pobreza. Esta cifra es 5,3 puntos porcentuales inferior a la del conjunto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La variación de la Tasa de Riesgo de Pobreza en el período estudiado es muy elevada y multiplica por 3 la producida en el conjunto del país. Aun así, sigue siendo comparativamente </w:t>
      </w:r>
      <w:proofErr w:type="gramStart"/>
      <w:r w:rsidRPr="000E42D9">
        <w:rPr>
          <w:rFonts w:asciiTheme="minorHAnsi" w:eastAsia="Times New Roman" w:hAnsiTheme="minorHAnsi" w:cstheme="minorHAnsi"/>
          <w:color w:val="000000"/>
          <w:sz w:val="22"/>
          <w:szCs w:val="22"/>
          <w:lang w:val="es-ES_tradnl"/>
        </w:rPr>
        <w:t>bajas</w:t>
      </w:r>
      <w:proofErr w:type="gramEnd"/>
      <w:r w:rsidRPr="000E42D9">
        <w:rPr>
          <w:rFonts w:asciiTheme="minorHAnsi" w:eastAsia="Times New Roman" w:hAnsiTheme="minorHAnsi" w:cstheme="minorHAnsi"/>
          <w:color w:val="000000"/>
          <w:sz w:val="22"/>
          <w:szCs w:val="22"/>
          <w:lang w:val="es-ES_tradnl"/>
        </w:rPr>
        <w:t>. En términos absolutos, en Aragón hay unas 223.000 personas en riesgo de pobreza de las cuales 7.000 corresponden al crecimiento experimentado en el último. En la totalidad del período, el número de personas en riesgo de pobreza ha aumentado en 72.000 personas.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Aragón tiene la 2ª tasa más baja de pobreza severa entre todas las regiones, sólo superior a la de Navarra. La tasa es del 3,2%, inferior a la mitad de la nacional, y supone en términos absolutos unas 43.000 personas que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3"/>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32" w:name="_Toc432490507"/>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51</w:t>
      </w:r>
      <w:bookmarkEnd w:id="132"/>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14C2F88" wp14:editId="12C861BB">
            <wp:extent cx="4578350" cy="2755900"/>
            <wp:effectExtent l="0" t="0" r="0" b="635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33" w:name="_Toc43249050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52</w:t>
      </w:r>
      <w:bookmarkEnd w:id="13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C59F703" wp14:editId="1265EAC9">
            <wp:extent cx="4584700" cy="2755900"/>
            <wp:effectExtent l="0" t="0" r="6350" b="635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4,2 % de la población de Aragón vive en situación de Privación Material Severa, es decir, no puede hacer frente al menos a cuatro de nueve conceptos o ítems de consumo básico definidos a nivel europeo que se muestran en la tabla siguiente. La tasa es baja y está 2,9 puntos porcentuales por debajo de la correspondiente al conjunto de la población nacional. En términos absolutos unas 55.000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19 % de la población tiene retrasos en el pago de préstamos y compras aplazadas no relacionadas con la vivienda y que el 28,9 % de la población no tiene capacidad para afrontar gastos imprevistos.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34" w:name="_Toc432490638"/>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25</w:t>
      </w:r>
      <w:bookmarkEnd w:id="13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AECD970" wp14:editId="1B5E9547">
            <wp:extent cx="3869055" cy="3668395"/>
            <wp:effectExtent l="0" t="0" r="0" b="825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35" w:name="_Toc432490509"/>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53</w:t>
      </w:r>
      <w:bookmarkEnd w:id="135"/>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6917460" wp14:editId="652A4776">
            <wp:extent cx="4578350" cy="2755900"/>
            <wp:effectExtent l="0" t="0" r="0" b="635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10,5 % de la población menor de 60 años residente en Aragón vive en hogares con baja intensidad de empleo. Es la 4ª tasa más baja de las regiones, y sólo es superior a Madrid, Baleares y Navarra. El gráfico muestra en los cuatro primeros años una evolución similar a la nacional y, a partir del año 2012, un comportamiento muy bueno que la hace distanciarse 6,6 puntos porcentuales.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36" w:name="_Toc43249051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54</w:t>
      </w:r>
      <w:bookmarkEnd w:id="13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20469BD" wp14:editId="1E593268">
            <wp:extent cx="4584700" cy="3133725"/>
            <wp:effectExtent l="0" t="0" r="6350" b="95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 xml:space="preserve"> </w:t>
      </w:r>
      <w:proofErr w:type="spellStart"/>
      <w:r w:rsidRPr="000E42D9">
        <w:rPr>
          <w:rFonts w:asciiTheme="minorHAnsi" w:eastAsia="Times New Roman" w:hAnsiTheme="minorHAnsi" w:cstheme="minorHAnsi"/>
          <w:color w:val="000000"/>
          <w:sz w:val="22"/>
          <w:szCs w:val="22"/>
          <w:lang w:val="es-ES_tradnl"/>
        </w:rPr>
        <w:t>Mmm</w:t>
      </w:r>
      <w:proofErr w:type="spellEnd"/>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también ha sido negativa aunque de mucha menor intensidad que la nacional. Actualmente, la renta media por persona es de 12.037 € al año, 374 € menos de la que era en el 2009, lo que supone una reducción del 3%. La renta media por persona de Aragón es la 5ª más alta del país, sólo inferior a las del País Vasco, Navarra, Madrid y Cataluña.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37" w:name="_Toc432495207"/>
      <w:r w:rsidRPr="000E42D9">
        <w:rPr>
          <w:rFonts w:asciiTheme="majorHAnsi" w:eastAsia="Times New Roman" w:hAnsiTheme="majorHAnsi" w:cstheme="majorBidi"/>
          <w:b/>
          <w:bCs/>
          <w:color w:val="5B9BD5" w:themeColor="accent1"/>
          <w:sz w:val="26"/>
          <w:szCs w:val="26"/>
          <w:lang w:val="es-ES_tradnl"/>
        </w:rPr>
        <w:lastRenderedPageBreak/>
        <w:t>PRINCIPADO DE ASTURIAS</w:t>
      </w:r>
      <w:bookmarkEnd w:id="137"/>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Asturias tiene, a 1 de enero de 2014, un total de 1.061.756 personas censadas, de las cuales 45.124, es decir el 4,2%, son extranjeras. Como se puede ver en los datos de la tabla, desde el año 2010 experimenta un proceso de reducción de población nativa, que ha sido parcialmente compensado por el aumento de inmigrantes hasta el año 2012. Entre los años 2010 y 2014, la población total se ha reducido en un 1,4% (23.533 personas). Por otra parte, la población inmigrante se ha reducido en los dos últimos años en 5.703 personas de las cuales el 84,3%, tienen entre 16 y 64 años. En la actualidad, Asturias mantiene una tasa de población inmigrante del 4,2%, que es aproximadamente un tercio de la tasa nacional y la 3ª más baja de todas las regiones.</w:t>
      </w:r>
    </w:p>
    <w:p w:rsidR="000E42D9" w:rsidRPr="000E42D9" w:rsidRDefault="000E42D9" w:rsidP="000E42D9">
      <w:pPr>
        <w:keepNext/>
        <w:spacing w:after="200"/>
        <w:jc w:val="both"/>
        <w:rPr>
          <w:b/>
          <w:bCs/>
          <w:color w:val="5B9BD5" w:themeColor="accent1"/>
          <w:sz w:val="18"/>
          <w:szCs w:val="18"/>
        </w:rPr>
      </w:pPr>
      <w:bookmarkStart w:id="138" w:name="_Toc432490639"/>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26</w:t>
      </w:r>
      <w:bookmarkEnd w:id="13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5EEF82D7" wp14:editId="257B61C0">
            <wp:extent cx="5401945" cy="2878380"/>
            <wp:effectExtent l="0" t="0" r="8255"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1945" cy="2878380"/>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39" w:name="_Toc432490511"/>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55</w:t>
      </w:r>
      <w:bookmarkEnd w:id="13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961CEF5" wp14:editId="084D3611">
            <wp:extent cx="4584700" cy="3255645"/>
            <wp:effectExtent l="0" t="0" r="6350" b="190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23,4 % de la población asturiana está en riesgo de pobreza y o exclusión social en el año 2014. La cifra es 5,8 puntos porcentuales inferior a la del conjunto nacional. En el último año, el crecimiento de la tasa ha sido de 1,6 puntos porcentuales que muy similar al comportamiento general del país. Además, en la totalidad del período estudiado la tasa ha crecido 4,6 puntos porcentuales. En términos absolutos, en 2014 hay 248.451 personas en riesgo de pobreza y/o exclusión de las cuales unas 15.000 corresponden a las cifras del último año.</w:t>
      </w:r>
    </w:p>
    <w:p w:rsidR="000E42D9" w:rsidRPr="000E42D9" w:rsidRDefault="000E42D9" w:rsidP="000E42D9">
      <w:pPr>
        <w:keepNext/>
        <w:spacing w:after="200"/>
        <w:jc w:val="both"/>
        <w:rPr>
          <w:b/>
          <w:bCs/>
          <w:color w:val="5B9BD5" w:themeColor="accent1"/>
          <w:sz w:val="18"/>
          <w:szCs w:val="18"/>
        </w:rPr>
      </w:pPr>
      <w:bookmarkStart w:id="140" w:name="_Toc43249051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56</w:t>
      </w:r>
      <w:bookmarkEnd w:id="14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51FF256" wp14:editId="05A07DA6">
            <wp:extent cx="4584700" cy="3017520"/>
            <wp:effectExtent l="0" t="0" r="635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términos cuantitativos, el principal componente del AROPE es la Tasa de Riesgo de Pobreza. En el año 2014, el 16,7 % de la población de la región está en riesgo de pobreza. Esta cifra es de 5,5 puntos porcentuales inferior a la del conjunto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Al igual que ha sucedido en muchas regiones, en los 2 últimos años la tasa de Riesgo de Pobreza ha roto la relativa estabilidad que venía manteniendo en Asturias y ha tenido un crecimiento de 3,7 puntos porcentuales, que casi 2 puntos porcentuales más que la del conjunto del país. En términos absolutos, en Asturias hay 2014 unas 177.000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Asturias tiene una tasa de pobreza severa igual a la media nacional y algo más de 72.000 personas, que suponen el 6,8 % del total de su población,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4"/>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jc w:val="both"/>
        <w:rPr>
          <w:b/>
          <w:bCs/>
          <w:color w:val="5B9BD5" w:themeColor="accent1"/>
          <w:sz w:val="18"/>
          <w:szCs w:val="18"/>
        </w:rPr>
      </w:pPr>
      <w:bookmarkStart w:id="141" w:name="_Toc43249051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57</w:t>
      </w:r>
      <w:bookmarkEnd w:id="14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90109D1" wp14:editId="37E27FD4">
            <wp:extent cx="4584700" cy="2755900"/>
            <wp:effectExtent l="0" t="0" r="6350" b="635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42" w:name="_Toc43249051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58</w:t>
      </w:r>
      <w:bookmarkEnd w:id="142"/>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74EA6E2" wp14:editId="6F64EEC9">
            <wp:extent cx="4584700" cy="2755900"/>
            <wp:effectExtent l="0" t="0" r="6350" b="635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5,1 % de la población asturiana vive en situación de Privación Material Severa, es decir, no puede hacer frente al menos a cuatro de nueve conceptos o ítems de consumo básico definidos a nivel europeo que se muestran en la tabla siguiente. La tasa es baja y está 2 puntos porcentuales por debajo de la correspondiente al conjunto de la población nacional. En términos absolutos unas 54.000 personas viven en </w:t>
      </w:r>
      <w:r w:rsidRPr="000E42D9">
        <w:rPr>
          <w:rFonts w:asciiTheme="minorHAnsi" w:eastAsia="Times New Roman" w:hAnsiTheme="minorHAnsi" w:cstheme="minorHAnsi"/>
          <w:color w:val="000000"/>
          <w:sz w:val="22"/>
          <w:szCs w:val="22"/>
          <w:lang w:val="es-ES_tradnl"/>
        </w:rPr>
        <w:lastRenderedPageBreak/>
        <w:t>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11,4% de la población mantiene retrasos en el pago de la hipoteca o alquiler del hogar y que el 24,9 % de la población no tiene capacidad para afrontar gastos imprevistos.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43" w:name="_Toc432490640"/>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27</w:t>
      </w:r>
      <w:bookmarkEnd w:id="14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E298830" wp14:editId="6A5A53F4">
            <wp:extent cx="3869055" cy="3668395"/>
            <wp:effectExtent l="0" t="0" r="0" b="825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44" w:name="_Toc432490515"/>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59</w:t>
      </w:r>
      <w:bookmarkEnd w:id="14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653B286" wp14:editId="73F49452">
            <wp:extent cx="4578350" cy="2755900"/>
            <wp:effectExtent l="0" t="0" r="0" b="635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18 % de la población asturiana menor de 60 años vive en hogares con baja intensidad de empleo. A lo </w:t>
      </w:r>
      <w:r w:rsidRPr="000E42D9">
        <w:rPr>
          <w:rFonts w:asciiTheme="minorHAnsi" w:eastAsia="Times New Roman" w:hAnsiTheme="minorHAnsi" w:cstheme="minorHAnsi"/>
          <w:color w:val="000000"/>
          <w:sz w:val="22"/>
          <w:szCs w:val="22"/>
          <w:lang w:val="es-ES_tradnl"/>
        </w:rPr>
        <w:lastRenderedPageBreak/>
        <w:t xml:space="preserve">largo del período estudiado, tanto las tasas como su evolución son muy similares a las registradas para el conjunto de la población española. </w:t>
      </w:r>
    </w:p>
    <w:p w:rsidR="000E42D9" w:rsidRPr="000E42D9" w:rsidRDefault="000E42D9" w:rsidP="000E42D9">
      <w:pPr>
        <w:keepNext/>
        <w:spacing w:after="200"/>
        <w:jc w:val="both"/>
        <w:rPr>
          <w:b/>
          <w:bCs/>
          <w:color w:val="5B9BD5" w:themeColor="accent1"/>
          <w:sz w:val="18"/>
          <w:szCs w:val="18"/>
        </w:rPr>
      </w:pPr>
      <w:bookmarkStart w:id="145" w:name="_Toc43249051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60</w:t>
      </w:r>
      <w:bookmarkEnd w:id="145"/>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8EAFF3C" wp14:editId="3A4E5493">
            <wp:extent cx="4584700" cy="3133725"/>
            <wp:effectExtent l="0" t="0" r="6350" b="952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Mm</w:t>
      </w: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intensidad algo superior a la del conjunto nacional. Actualmente, la renta media por persona en Asturias es de 11.251 € al año, 1.379 € menos de la que era en el 2009, lo que supone una reducción del 10,9 %.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46" w:name="_Toc432495208"/>
      <w:r w:rsidRPr="000E42D9">
        <w:rPr>
          <w:rFonts w:asciiTheme="majorHAnsi" w:eastAsia="Times New Roman" w:hAnsiTheme="majorHAnsi" w:cstheme="majorBidi"/>
          <w:b/>
          <w:bCs/>
          <w:color w:val="5B9BD5" w:themeColor="accent1"/>
          <w:sz w:val="26"/>
          <w:szCs w:val="26"/>
          <w:lang w:val="es-ES_tradnl"/>
        </w:rPr>
        <w:lastRenderedPageBreak/>
        <w:t>ILLES BALEARS</w:t>
      </w:r>
      <w:bookmarkEnd w:id="146"/>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 1 de enero de 2014, la población de Baleares es de 1.103.442 personas. En los dos últimos años la población de las islas ha disminuido en 15.997 personas (1,4% de reducción). Por otra parte, desde el año 2012, la población inmigrante ha disminuido en 39.700 personas, lo que supone un 16,4% de reducción. A pesar de ello, las islas mantienen una tasa de población inmigrante que llega al 18,4%, que es la más alta de todas las comunidades autónomas.</w:t>
      </w:r>
    </w:p>
    <w:p w:rsidR="000E42D9" w:rsidRPr="000E42D9" w:rsidRDefault="000E42D9" w:rsidP="000E42D9">
      <w:pPr>
        <w:keepNext/>
        <w:spacing w:after="200"/>
        <w:jc w:val="both"/>
        <w:rPr>
          <w:b/>
          <w:bCs/>
          <w:color w:val="5B9BD5" w:themeColor="accent1"/>
          <w:sz w:val="18"/>
          <w:szCs w:val="18"/>
        </w:rPr>
      </w:pPr>
      <w:bookmarkStart w:id="147" w:name="_Toc432490641"/>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28</w:t>
      </w:r>
      <w:bookmarkEnd w:id="14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A0F5295" wp14:editId="68E00D65">
            <wp:extent cx="5401945" cy="2871096"/>
            <wp:effectExtent l="0" t="0" r="8255" b="5715"/>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1945" cy="2871096"/>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48" w:name="_Toc43249051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61</w:t>
      </w:r>
      <w:bookmarkEnd w:id="14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66ED1C7" wp14:editId="1472A353">
            <wp:extent cx="4584700" cy="3249295"/>
            <wp:effectExtent l="0" t="0" r="6350" b="8255"/>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4700" cy="324929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23,8 % de la población de las islas Baleares está en riesgo de pobreza y o exclusión social en el año 2014. La cifra es 5,4 puntos porcentuales inferior a la del conjunto nacional. A lo largo del período estudiado, el </w:t>
      </w:r>
      <w:r w:rsidRPr="000E42D9">
        <w:rPr>
          <w:rFonts w:asciiTheme="minorHAnsi" w:eastAsia="Times New Roman" w:hAnsiTheme="minorHAnsi" w:cstheme="minorHAnsi"/>
          <w:color w:val="000000"/>
          <w:sz w:val="22"/>
          <w:szCs w:val="22"/>
          <w:lang w:val="es-ES_tradnl"/>
        </w:rPr>
        <w:lastRenderedPageBreak/>
        <w:t>comportamiento de la tasa ha sido muy similar al de la media española, excepto en el último año, en que ha experimentado una espectacular reducción de 4 puntos porcentuales. En términos absolutos, unas 262.000 personas están actualmente en riesgo de pobreza y/o exclusión.</w:t>
      </w:r>
    </w:p>
    <w:p w:rsidR="000E42D9" w:rsidRPr="000E42D9" w:rsidRDefault="000E42D9" w:rsidP="000E42D9">
      <w:pPr>
        <w:keepNext/>
        <w:spacing w:after="200"/>
        <w:jc w:val="both"/>
        <w:rPr>
          <w:b/>
          <w:bCs/>
          <w:color w:val="5B9BD5" w:themeColor="accent1"/>
          <w:sz w:val="18"/>
          <w:szCs w:val="18"/>
        </w:rPr>
      </w:pPr>
      <w:bookmarkStart w:id="149" w:name="_Toc43249051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62</w:t>
      </w:r>
      <w:bookmarkEnd w:id="14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CF06D83" wp14:editId="7EA60391">
            <wp:extent cx="4584700" cy="3017520"/>
            <wp:effectExtent l="0" t="0" r="635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17,9 % de la población de la región está en riesgo de pobreza. Esta cifra es 4,3 puntos porcentuales inferior a la del conjunto nacional. En términos absolutos, en Baleares hay unas 197.000 personas en riesgo de pobreza, 22.000 menos que el año pasado.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contraste con estas buenas cifras, la tasa de pobreza severa en la región es del 9,4%, cifra que es 2,6 puntos porcentuales superior a la del conjunto nacional y la 4ª tasa más alta del país, sólo inferior a Andalucía, Canarias y Extremadura. Así, unas 104.000 personas tienen que sobrevivir en la región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5"/>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50" w:name="_Toc432490519"/>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63</w:t>
      </w:r>
      <w:bookmarkEnd w:id="15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1E3CEBB" wp14:editId="5B7EBBEA">
            <wp:extent cx="4584700" cy="2755900"/>
            <wp:effectExtent l="0" t="0" r="635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51" w:name="_Toc43249052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64</w:t>
      </w:r>
      <w:bookmarkEnd w:id="15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7FBF400" wp14:editId="07CC5E5F">
            <wp:extent cx="4584700" cy="2755900"/>
            <wp:effectExtent l="0" t="0" r="6350" b="63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9,8 % de la población de Baleares vive en situación de Privación Material Severa, es decir, no puede hacer frente al menos a cuatro de nueve conceptos o ítems de consumo básico definidos a nivel europeo que se muestran en la tabla siguiente. La tasa es elevada y está 2,7 puntos porcentuales por encima de la correspondiente al conjunto de la población nacional. Además, es la 3ª tasa más alta entre las comunidades autónomas, sólo inferior a la Región de Murcia y la Comunidad Valenciana. En términos absolutos 108.000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7,7 % de la población no puede permitirse una comida de carne, pollo o pescado cada 2 días; que el 66,9% no tiene capacidad para afrontar gastos imprevistos y que el 19,2% mantiene retrasos en el pago de la hipoteca o alquiler del hogar.</w:t>
      </w:r>
    </w:p>
    <w:p w:rsidR="000E42D9" w:rsidRPr="000E42D9" w:rsidRDefault="000E42D9" w:rsidP="000E42D9">
      <w:pPr>
        <w:keepNext/>
        <w:spacing w:after="200"/>
        <w:jc w:val="both"/>
        <w:rPr>
          <w:b/>
          <w:bCs/>
          <w:color w:val="5B9BD5" w:themeColor="accent1"/>
          <w:sz w:val="18"/>
          <w:szCs w:val="18"/>
        </w:rPr>
      </w:pPr>
      <w:bookmarkStart w:id="152" w:name="_Toc432490521"/>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65</w:t>
      </w:r>
      <w:bookmarkEnd w:id="152"/>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64D2918" wp14:editId="192E5B9B">
            <wp:extent cx="3869055" cy="3668395"/>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53" w:name="_Toc43249052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66</w:t>
      </w:r>
      <w:bookmarkEnd w:id="15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27D13A4" wp14:editId="33673540">
            <wp:extent cx="4584700" cy="2755900"/>
            <wp:effectExtent l="0" t="0" r="6350" b="635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7,5 % de la población menor de 60 años residente en Baleares vive en hogares con baja intensidad de empleo. Tiene, junto con Navarra la tasa BITH más baja de todas las regiones. El gráfico muestra para los 3 primeros años un comportamiento muy similar al de la media nacional, con un crecimiento de 8 puntos porcentuales. A partir del 2011 se registra un fuerte descenso que compensa en gran medida el crecimiento inicial y provoca que la tasa en 2014 se mantenga a una distancia de 9,6 puntos porcentuales por debajo de la media nacional.</w:t>
      </w:r>
    </w:p>
    <w:p w:rsidR="000E42D9" w:rsidRPr="000E42D9" w:rsidRDefault="000E42D9" w:rsidP="000E42D9">
      <w:pPr>
        <w:keepNext/>
        <w:spacing w:after="200"/>
        <w:jc w:val="both"/>
        <w:rPr>
          <w:b/>
          <w:bCs/>
          <w:color w:val="5B9BD5" w:themeColor="accent1"/>
          <w:sz w:val="18"/>
          <w:szCs w:val="18"/>
        </w:rPr>
      </w:pPr>
      <w:bookmarkStart w:id="154" w:name="_Toc432490523"/>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67</w:t>
      </w:r>
      <w:bookmarkEnd w:id="15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9729458" wp14:editId="5BB1C15E">
            <wp:extent cx="4584700" cy="3133725"/>
            <wp:effectExtent l="0" t="0" r="6350"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similar a la media nacional registrada, es decir, negativa y de gran intensidad. Actualmente, la renta media por persona es de 10.660 € al año, cifra que es 269 € inferior a la media nacional y 1.161 € menos de la que era en el año 2009, y que implica una reducción del 9,8 %.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55" w:name="_Toc432495209"/>
      <w:r w:rsidRPr="000E42D9">
        <w:rPr>
          <w:rFonts w:asciiTheme="majorHAnsi" w:eastAsia="Times New Roman" w:hAnsiTheme="majorHAnsi" w:cstheme="majorBidi"/>
          <w:b/>
          <w:bCs/>
          <w:color w:val="5B9BD5" w:themeColor="accent1"/>
          <w:sz w:val="26"/>
          <w:szCs w:val="26"/>
          <w:lang w:val="es-ES_tradnl"/>
        </w:rPr>
        <w:lastRenderedPageBreak/>
        <w:t>CANARIAS</w:t>
      </w:r>
      <w:bookmarkEnd w:id="155"/>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 1 de enero de 2014, la población canaria alcanza las 2.104.815 personas, de las cuales 267.138 son extranjeras. Al igual que sucede en el resto de comunidades, desde hace unos años se viene produciendo una reducción de la población total (1% desde 2012) y, también, de la extranjera (14,2% desde 2013), cuyas cifras porcentuales son muy similares a las del conjunto del territorio nacional.</w:t>
      </w:r>
    </w:p>
    <w:p w:rsidR="000E42D9" w:rsidRPr="000E42D9" w:rsidRDefault="000E42D9" w:rsidP="000E42D9">
      <w:pPr>
        <w:keepNext/>
        <w:spacing w:after="200"/>
        <w:jc w:val="both"/>
        <w:rPr>
          <w:b/>
          <w:bCs/>
          <w:color w:val="5B9BD5" w:themeColor="accent1"/>
          <w:sz w:val="18"/>
          <w:szCs w:val="18"/>
        </w:rPr>
      </w:pPr>
      <w:bookmarkStart w:id="156" w:name="_Toc432490642"/>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29</w:t>
      </w:r>
      <w:bookmarkEnd w:id="15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D542557" wp14:editId="30294D8D">
            <wp:extent cx="5401945" cy="2867239"/>
            <wp:effectExtent l="0" t="0" r="825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1945" cy="2867239"/>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57" w:name="_Toc43249052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68</w:t>
      </w:r>
      <w:bookmarkEnd w:id="15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B90F6FC" wp14:editId="435FF671">
            <wp:extent cx="4584700" cy="3255645"/>
            <wp:effectExtent l="0" t="0" r="6350" b="190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37 % de la población Canaria está en riesgo de pobreza y o exclusión social en el año 2014. La cifra es 7,8 puntos porcentuales superior a la del conjunto nacional y es la 4ª más alta de todas las comunidades autónomas, sólo superada por la Región de Murcia, Andalucía y Extremadura. En el último año, el crecimiento de la tasa ha sido de 1,5 puntos porcentuales y en la totalidad del período estudiado la tasa se ha reducido en 1,2 puntos porcentuales. En términos absolutos, en 2014 hay unas 778.000 personas en </w:t>
      </w:r>
      <w:r w:rsidRPr="000E42D9">
        <w:rPr>
          <w:rFonts w:asciiTheme="minorHAnsi" w:eastAsia="Times New Roman" w:hAnsiTheme="minorHAnsi" w:cstheme="minorHAnsi"/>
          <w:color w:val="000000"/>
          <w:sz w:val="22"/>
          <w:szCs w:val="22"/>
          <w:lang w:val="es-ES_tradnl"/>
        </w:rPr>
        <w:lastRenderedPageBreak/>
        <w:t>riesgo de pobreza y/o exclusión.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58" w:name="_Toc432490525"/>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69</w:t>
      </w:r>
      <w:bookmarkEnd w:id="15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537E1F2C" wp14:editId="287EB7D3">
            <wp:extent cx="4584700" cy="3017520"/>
            <wp:effectExtent l="0" t="0" r="635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27,6 % de la población de la región está en riesgo de pobreza. Esta cifra es 5,4 puntos porcentuales superior a la del conjunto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Desde el año 2009 la tasa de riesgo de pobreza ha experimentado una continua reducción sólo interrumpida en el año 2012. En total, la tasa se ha reducido 2,8 puntos porcentuales lo que supone la 2ª mayor reducción, después de la experimentada en Galicia, de todas las comunidades autónomas.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términos absolutos, en Canarias hay unas 580.000 personas en riesgo de pobreza. Por otra parte, Canarias tiene, después de Andalucía, la 2ª tasa más alta de pobreza severa entre todas las regiones y algo más de 215.000 personas, que suponen el 10,2% del total de su población,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6"/>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59" w:name="_Toc432490526"/>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70</w:t>
      </w:r>
      <w:bookmarkEnd w:id="15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05ECF27" wp14:editId="703DD92A">
            <wp:extent cx="4578350" cy="2755900"/>
            <wp:effectExtent l="0" t="0" r="0" b="635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0" w:name="_Toc43249052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71</w:t>
      </w:r>
      <w:bookmarkEnd w:id="16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0FC123D6" wp14:editId="7F887AB7">
            <wp:extent cx="4584700" cy="2755900"/>
            <wp:effectExtent l="0" t="0" r="6350" b="635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7,2 % de la población Canaria vive en situación de Privación Material Severa, es decir, no puede hacer frente al menos a cuatro de nueve conceptos o ítems de consumo básico definidos a nivel europeo que se muestran en la tabla siguiente. La tasa es muy similar a la correspondiente al conjunto de la población nacional. En términos absolutos unas 151.000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7,7 % de la población no puede permitirse una comida de carne, pollo o pescado cada 2 días; que el 28,2% tiene retrasos en el pago de préstamos y compras aplazadas, y que el 66,9 % de la población no tiene capacidad para afrontar gastos imprevistos.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1" w:name="_Toc432490643"/>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30</w:t>
      </w:r>
      <w:bookmarkEnd w:id="16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1D8C49A" wp14:editId="63FB272D">
            <wp:extent cx="3869055" cy="3573145"/>
            <wp:effectExtent l="0" t="0" r="0" b="825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69055" cy="3573145"/>
                    </a:xfrm>
                    <a:prstGeom prst="rect">
                      <a:avLst/>
                    </a:prstGeom>
                    <a:noFill/>
                    <a:ln>
                      <a:noFill/>
                    </a:ln>
                  </pic:spPr>
                </pic:pic>
              </a:graphicData>
            </a:graphic>
          </wp:inline>
        </w:drawing>
      </w:r>
      <w:r w:rsidRPr="000E42D9">
        <w:rPr>
          <w:rFonts w:asciiTheme="minorHAnsi" w:eastAsia="Times New Roman" w:hAnsiTheme="minorHAnsi" w:cstheme="minorHAnsi"/>
          <w:color w:val="000000"/>
          <w:sz w:val="22"/>
          <w:szCs w:val="22"/>
          <w:lang w:val="es-ES_tradnl"/>
        </w:rPr>
        <w:t>MM</w:t>
      </w:r>
    </w:p>
    <w:p w:rsidR="000E42D9" w:rsidRPr="000E42D9" w:rsidRDefault="000E42D9" w:rsidP="000E42D9">
      <w:pPr>
        <w:keepNext/>
        <w:spacing w:after="200"/>
        <w:jc w:val="both"/>
        <w:rPr>
          <w:b/>
          <w:bCs/>
          <w:color w:val="5B9BD5" w:themeColor="accent1"/>
          <w:sz w:val="18"/>
          <w:szCs w:val="18"/>
        </w:rPr>
      </w:pPr>
      <w:bookmarkStart w:id="162" w:name="_Toc43249052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72</w:t>
      </w:r>
      <w:bookmarkEnd w:id="162"/>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51AE462" wp14:editId="63B840D1">
            <wp:extent cx="4578350" cy="2755900"/>
            <wp:effectExtent l="0" t="0" r="0" b="635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28,1 % de la población menor de 60 años residente en Canarias vive en hogares con baja intensidad de empleo. El gran crecimiento de la tasa en el último año, superior a 5 puntos porcentuales, la ha convertido en la más alta de todas las regiones. Actualmente es 11 puntos porcentuales superior a la media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3" w:name="_Toc432490529"/>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73</w:t>
      </w:r>
      <w:bookmarkEnd w:id="16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E9B7B20" wp14:editId="1DCF555E">
            <wp:extent cx="4584700" cy="3133725"/>
            <wp:effectExtent l="0" t="0" r="635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intensidad moderada. Actualmente, la renta media por persona es de 8.302 € al año, 630 € menos de la que era en el 2009, lo que supone una reducción del 7,1 %. La renta media por persona de Canarias es una de las más bajas del país, sólo superior a las de Andalucía, región de Murcia y Extremadura.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64" w:name="_Toc432495210"/>
      <w:r w:rsidRPr="000E42D9">
        <w:rPr>
          <w:rFonts w:asciiTheme="majorHAnsi" w:eastAsia="Times New Roman" w:hAnsiTheme="majorHAnsi" w:cstheme="majorBidi"/>
          <w:b/>
          <w:bCs/>
          <w:color w:val="5B9BD5" w:themeColor="accent1"/>
          <w:sz w:val="26"/>
          <w:szCs w:val="26"/>
          <w:lang w:val="es-ES_tradnl"/>
        </w:rPr>
        <w:lastRenderedPageBreak/>
        <w:t>CANTABRIA</w:t>
      </w:r>
      <w:bookmarkEnd w:id="164"/>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Desde el año 2012, la población de Cantabria experimenta un proceso moderado de reducción de su población que puede cuantificarse en 5.205 personas, la gran mayoría de las cuales corresponden a población extranjera que ha abandonado la región. En términos porcentuales, la población total se ha reducido en un 0,9%, cifra que es algo inferior a la reducción media nacional (-1%) y la población inmigrante se ha reducido en un 11,7%.</w:t>
      </w:r>
    </w:p>
    <w:p w:rsidR="000E42D9" w:rsidRPr="000E42D9" w:rsidRDefault="000E42D9" w:rsidP="000E42D9">
      <w:pPr>
        <w:keepNext/>
        <w:spacing w:after="200"/>
        <w:jc w:val="both"/>
        <w:rPr>
          <w:b/>
          <w:bCs/>
          <w:color w:val="5B9BD5" w:themeColor="accent1"/>
          <w:sz w:val="18"/>
          <w:szCs w:val="18"/>
        </w:rPr>
      </w:pPr>
      <w:bookmarkStart w:id="165" w:name="_Toc432490644"/>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31</w:t>
      </w:r>
      <w:bookmarkEnd w:id="165"/>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60AA95A" wp14:editId="520FAFFF">
            <wp:extent cx="5401945" cy="2896807"/>
            <wp:effectExtent l="0" t="0" r="825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1945" cy="2896807"/>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6" w:name="_Toc432490530"/>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74</w:t>
      </w:r>
      <w:bookmarkEnd w:id="16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EDF9C5C" wp14:editId="237E3D48">
            <wp:extent cx="4584700" cy="3255645"/>
            <wp:effectExtent l="0" t="0" r="6350" b="190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27,4 % de la población de Cantabria está en riesgo de pobreza y o exclusión social en el año 2014. La cifra es 1,8 puntos porcentuales inferior a la del conjunto nacional. En el último año, el crecimiento de la tasa ha sido de 2,1 puntos porcentuales. Además, en la totalidad del período estudiado la tasa ha crecido 10,1 puntos porcentuales, que es el 2º más alto de todas las comunidades autónomas, después de la Región de Murcia. En términos absolutos, en 2014 hay unas 161.000 personas en riesgo de pobreza y/o exclusión de las cuales 26.000 lo son como consecuencia del crecimiento del último año.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7" w:name="_Toc432490531"/>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75</w:t>
      </w:r>
      <w:bookmarkEnd w:id="16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D01AE0D" wp14:editId="047EF9B9">
            <wp:extent cx="4584700" cy="3017520"/>
            <wp:effectExtent l="0" t="0" r="635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20,6 % de la población de la región está en riesgo de pobreza. Esta cifra es 1,6 puntos porcentuales inferior a la del conjunto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último año, al igual que otras regiones, la tasa de Riesgo de Pobreza ha roto la relativa estabilidad que venía manteniendo y ha tenido un crecimiento de 2,8 puntos porcentuales. En términos absolutos, en Cantabria hay unas 121.000 personas en riesgo de pobreza de las cuales 16.000 lo son como consecuencia del crecimiento experimentado este último año.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Cantabria tiene una tasa de pobreza severa del 3,4%, que es la 3ª más baja entre todas las regiones, después de Navarra y Aragón. En términos absolutos son unas 20.000 personas que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7"/>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8" w:name="_Toc432490532"/>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76</w:t>
      </w:r>
      <w:bookmarkEnd w:id="16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63EEF3F" wp14:editId="076D10D8">
            <wp:extent cx="4584700" cy="2755900"/>
            <wp:effectExtent l="0" t="0" r="6350" b="63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69" w:name="_Toc43249053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77</w:t>
      </w:r>
      <w:bookmarkEnd w:id="16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7E2BD07C" wp14:editId="71EA10B7">
            <wp:extent cx="4584700" cy="2755900"/>
            <wp:effectExtent l="0" t="0" r="6350" b="635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3,5 % de la población de Cantabria vive en situación de Privación Material Severa, es decir, no puede hacer frente al menos a cuatro de nueve conceptos o ítems de consumo básico definidos a nivel europeo que se muestran en la tabla siguiente. La tasa es la 3ª más baja entre las regiones, después de Navarra y Castilla y León, y está 3,6 puntos porcentuales por debajo de la correspondiente al conjunto de la población nacional. En términos absolutos unas 20.000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2,3 % de la población no puede permitirse una comida de carne, pollo o pescado cada 2 días; que el 8,7 % no puede mantener la vivienda calefaccionada en invierno y que el 31,7 % de la población no tiene capacidad para afrontar gastos imprevistos.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0" w:name="_Toc432490645"/>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32</w:t>
      </w:r>
      <w:bookmarkEnd w:id="17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B903D6F" wp14:editId="27919608">
            <wp:extent cx="3869055" cy="3668395"/>
            <wp:effectExtent l="0" t="0" r="0" b="825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1" w:name="_Toc43249053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78</w:t>
      </w:r>
      <w:bookmarkEnd w:id="17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735680E" wp14:editId="76E5AEEF">
            <wp:extent cx="4578350" cy="2755900"/>
            <wp:effectExtent l="0" t="0" r="0" b="635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18,4 % de la población menor de 60 años residentes en Andalucía vive en hogares con baja intensidad de empleo. El gráfico muestra una evolución muy positiva entre los años 2011 y 2013 que se pierde con el enorme crecimiento -de 7,3 puntos porcentuales- experimentado en el último año. </w:t>
      </w:r>
    </w:p>
    <w:p w:rsidR="000E42D9" w:rsidRPr="000E42D9" w:rsidRDefault="000E42D9" w:rsidP="000E42D9">
      <w:pPr>
        <w:keepNext/>
        <w:spacing w:after="200"/>
        <w:jc w:val="both"/>
        <w:rPr>
          <w:b/>
          <w:bCs/>
          <w:color w:val="5B9BD5" w:themeColor="accent1"/>
          <w:sz w:val="18"/>
          <w:szCs w:val="18"/>
        </w:rPr>
      </w:pPr>
      <w:bookmarkStart w:id="172" w:name="_Toc432490535"/>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79</w:t>
      </w:r>
      <w:bookmarkEnd w:id="172"/>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474FC76" wp14:editId="77061B99">
            <wp:extent cx="4584700" cy="3133725"/>
            <wp:effectExtent l="0" t="0" r="6350" b="95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MM</w:t>
      </w: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gran intensidad. Actualmente, la renta media por persona es de 9.824 € al año, 2.360 € menos de la que era en el 2009, lo que supone una reducción del 19,4 %, que es el más importante de todas las regiones.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73" w:name="_Toc432495211"/>
      <w:r w:rsidRPr="000E42D9">
        <w:rPr>
          <w:rFonts w:asciiTheme="majorHAnsi" w:eastAsia="Times New Roman" w:hAnsiTheme="majorHAnsi" w:cstheme="majorBidi"/>
          <w:b/>
          <w:bCs/>
          <w:color w:val="5B9BD5" w:themeColor="accent1"/>
          <w:sz w:val="26"/>
          <w:szCs w:val="26"/>
          <w:lang w:val="es-ES_tradnl"/>
        </w:rPr>
        <w:lastRenderedPageBreak/>
        <w:t>CASTILLA Y LEÓN</w:t>
      </w:r>
      <w:bookmarkEnd w:id="173"/>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Castilla y León es la región española que más población ha perdido desde el comienzo de la crisis. Entre los años 2009 y 2012, el descenso ha sido moderado por el continuo crecimiento de la población inmigrante. Sin embargo, desde ese año, la salida de los extranjeros ha acentuado el proceso. Así, la población total ha sufrido una reducción de 68.731 personas en el periodo (-2,5%, que es 2,5 veces superior a la producida en el conjunto del territorio nacional), de las cuales 26.691 son extranjeras.</w:t>
      </w:r>
    </w:p>
    <w:p w:rsidR="000E42D9" w:rsidRPr="000E42D9" w:rsidRDefault="000E42D9" w:rsidP="000E42D9">
      <w:pPr>
        <w:keepNext/>
        <w:spacing w:after="200"/>
        <w:jc w:val="both"/>
        <w:rPr>
          <w:b/>
          <w:bCs/>
          <w:color w:val="5B9BD5" w:themeColor="accent1"/>
          <w:sz w:val="18"/>
          <w:szCs w:val="18"/>
        </w:rPr>
      </w:pPr>
      <w:bookmarkStart w:id="174" w:name="_Toc432490646"/>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33</w:t>
      </w:r>
      <w:bookmarkEnd w:id="17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05DA987" wp14:editId="643D7E13">
            <wp:extent cx="5401945" cy="2874952"/>
            <wp:effectExtent l="0" t="0" r="8255" b="190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1945" cy="2874952"/>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5" w:name="_Toc43249053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80</w:t>
      </w:r>
      <w:bookmarkEnd w:id="175"/>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61A9D88" wp14:editId="661A4332">
            <wp:extent cx="4584700" cy="3255645"/>
            <wp:effectExtent l="0" t="0" r="6350" b="190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26,1 % de la población de Castilla y León está en riesgo de pobreza y o exclusión social en el año 2014. La cifra es 3,1 puntos porcentuales inferior a la del conjunto nacional.  En el último año, el crecimiento de la </w:t>
      </w:r>
      <w:r w:rsidRPr="000E42D9">
        <w:rPr>
          <w:rFonts w:asciiTheme="minorHAnsi" w:eastAsia="Times New Roman" w:hAnsiTheme="minorHAnsi" w:cstheme="minorHAnsi"/>
          <w:color w:val="000000"/>
          <w:sz w:val="22"/>
          <w:szCs w:val="22"/>
          <w:lang w:val="es-ES_tradnl"/>
        </w:rPr>
        <w:lastRenderedPageBreak/>
        <w:t>tasa ha sido de 5,3 puntos porcentuales que es el 2º más elevado de todo el territorio, sólo inferior a la Región de Murcia. Además, en la totalidad del período estudiado la tasa ha crecido 7 puntos porcentuales. En términos absolutos, en 2014 hay 651.000 personas en riesgo de pobreza y/o exclusión de las cuales 127.000 han pasado este último año a formar parte del grupo.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6" w:name="_Toc43249053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81</w:t>
      </w:r>
      <w:bookmarkEnd w:id="17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890B85F" wp14:editId="02FDDAE0">
            <wp:extent cx="4584700" cy="3017520"/>
            <wp:effectExtent l="0" t="0" r="635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20,4 % de la población de la región está en riesgo de pobreza. Esta cifra es 1,8 puntos porcentuales inferior a la del conjunto nacional.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los 2 últimos años la tasa de Riesgo de Pobreza ha roto el descenso suave que venía manteniendo y ha tenido un crecimiento de 4,5 puntos porcentuales. En términos absolutos, en Castilla y León hay unas 509.000 personas en riesgo de pobreza de las cuales 60.000 han ingresado este último año al grupo.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Por otra parte, Castilla y León </w:t>
      </w:r>
      <w:proofErr w:type="gramStart"/>
      <w:r w:rsidRPr="000E42D9">
        <w:rPr>
          <w:rFonts w:asciiTheme="minorHAnsi" w:eastAsia="Times New Roman" w:hAnsiTheme="minorHAnsi" w:cstheme="minorHAnsi"/>
          <w:color w:val="000000"/>
          <w:sz w:val="22"/>
          <w:szCs w:val="22"/>
          <w:lang w:val="es-ES_tradnl"/>
        </w:rPr>
        <w:t>tiene</w:t>
      </w:r>
      <w:proofErr w:type="gramEnd"/>
      <w:r w:rsidRPr="000E42D9">
        <w:rPr>
          <w:rFonts w:asciiTheme="minorHAnsi" w:eastAsia="Times New Roman" w:hAnsiTheme="minorHAnsi" w:cstheme="minorHAnsi"/>
          <w:color w:val="000000"/>
          <w:sz w:val="22"/>
          <w:szCs w:val="22"/>
          <w:lang w:val="es-ES_tradnl"/>
        </w:rPr>
        <w:t xml:space="preserve"> una tasa de pobreza severa del 6,1%, cifra que es algo inferior a la media nacional. En términos absolutos ello supone unas 152.000 personas, que deben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8"/>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7" w:name="_Toc432490538"/>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82</w:t>
      </w:r>
      <w:bookmarkEnd w:id="17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5FC265FE" wp14:editId="3FCF97F8">
            <wp:extent cx="4584700" cy="2755900"/>
            <wp:effectExtent l="0" t="0" r="6350" b="635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8" w:name="_Toc432490539"/>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83</w:t>
      </w:r>
      <w:bookmarkEnd w:id="17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A05D5A5" wp14:editId="6CE1D888">
            <wp:extent cx="4584700" cy="2755900"/>
            <wp:effectExtent l="0" t="0" r="6350" b="635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2,6 % de la población de Castilla y León vive en situación de Privación Material Severa, es decir, no puede hacer frente al menos a cuatro de nueve conceptos o ítems de consumo básico definidos a nivel europeo que se muestran en la tabla siguiente. La tasa es muy baja y sólo tiene por debajo a la comunidad autónoma de Navarra. En términos absolutos unas 152.000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porcentaje de personas que no pueden hacer frente a cada uno de los ítems de consumo utilizados para medir la Privación Material Severa, se muestran en la tabla siguiente.</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79" w:name="_Toc432490647"/>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34</w:t>
      </w:r>
      <w:bookmarkEnd w:id="17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F3CBF16" wp14:editId="487B7533">
            <wp:extent cx="3869055" cy="3668395"/>
            <wp:effectExtent l="0" t="0" r="0" b="825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80" w:name="_Toc43249054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84</w:t>
      </w:r>
      <w:bookmarkEnd w:id="18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434C06EF" wp14:editId="56B2DDC2">
            <wp:extent cx="4584700" cy="2755900"/>
            <wp:effectExtent l="0" t="0" r="6350" b="635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17,7 % de la población menor de 60 años residente en Castilla y León vive en hogares con baja intensidad de empleo. Es una cifra muy similar a la media del conjunto nacional.</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81" w:name="_Toc43249054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85</w:t>
      </w:r>
      <w:bookmarkEnd w:id="18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6F23AA3" wp14:editId="35C04CEB">
            <wp:extent cx="4584700" cy="3127375"/>
            <wp:effectExtent l="0" t="0" r="635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MM</w:t>
      </w: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muy similar a la registrada por el conjunto del país. Actualmente, la renta media por persona es de 10.406 € al año, 741 € menos de la que era en el 2009, lo que supone una reducción del 6,6 %.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82" w:name="_Toc432495212"/>
      <w:r w:rsidRPr="000E42D9">
        <w:rPr>
          <w:rFonts w:asciiTheme="majorHAnsi" w:eastAsia="Times New Roman" w:hAnsiTheme="majorHAnsi" w:cstheme="majorBidi"/>
          <w:b/>
          <w:bCs/>
          <w:color w:val="5B9BD5" w:themeColor="accent1"/>
          <w:sz w:val="26"/>
          <w:szCs w:val="26"/>
          <w:lang w:val="es-ES_tradnl"/>
        </w:rPr>
        <w:lastRenderedPageBreak/>
        <w:t>CASTILLA – LA MANCHA</w:t>
      </w:r>
      <w:bookmarkEnd w:id="182"/>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Castilla-La Mancha es la tercera comunidad autónoma con mayor reducción de población en el período estudiado. Desde el año 2012 ha perdido al 2% de su población, cifra que es el doble de la producida en el conjunto del territorio nacional. En términos absolutos, ahí 43.277 personas menos, de las cuales 40.016 son inmigrantes. Desde ese año, la reducción de la población inmigrante ha sido del 17% y está compuesta en su mayoría por personas en edad de trabajar.</w:t>
      </w:r>
    </w:p>
    <w:p w:rsidR="000E42D9" w:rsidRPr="000E42D9" w:rsidRDefault="000E42D9" w:rsidP="000E42D9">
      <w:pPr>
        <w:keepNext/>
        <w:spacing w:after="200"/>
        <w:jc w:val="both"/>
        <w:rPr>
          <w:b/>
          <w:bCs/>
          <w:color w:val="5B9BD5" w:themeColor="accent1"/>
          <w:sz w:val="18"/>
          <w:szCs w:val="18"/>
        </w:rPr>
      </w:pPr>
      <w:bookmarkStart w:id="183" w:name="_Toc432490648"/>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35</w:t>
      </w:r>
      <w:bookmarkEnd w:id="18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D5394B6" wp14:editId="7A7CCC93">
            <wp:extent cx="5401945" cy="2896807"/>
            <wp:effectExtent l="0" t="0" r="825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1945" cy="2896807"/>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84" w:name="_Toc432490542"/>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86</w:t>
      </w:r>
      <w:bookmarkEnd w:id="18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0C12807" wp14:editId="2D295B80">
            <wp:extent cx="4584700" cy="3249295"/>
            <wp:effectExtent l="0" t="0" r="6350" b="825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84700" cy="324929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36,9 % de la población de Castilla-La Mancha está en riesgo de pobreza y o exclusión social en el año 2014. La cifra es 7,7 puntos porcentuales superior a la del conjunto nacional y entre las regiones es la 6ª más alta. En el último año, el crecimiento de la tasa ha sido prácticamente nulo -de 0,2 puntos porcentuales- y en la totalidad del período estudiado el crecimiento ha sido de 9 puntos porcentuales. En términos absolutos, en 2014 hay 767.000 personas en riesgo de pobreza y/o exclusión.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85" w:name="_Toc43249054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87</w:t>
      </w:r>
      <w:bookmarkEnd w:id="185"/>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6A817DE" wp14:editId="19A85560">
            <wp:extent cx="4584700" cy="3017520"/>
            <wp:effectExtent l="0" t="0" r="635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 xml:space="preserve">En el año 2014, el 28,4 % de la población de la región está en riesgo de pobreza. Esta cifra es 6,2 puntos porcentuales superior a la del conjunto nacional y es la 4ª más alta de todas las comunidades autónomas, sólo superada por la Región de Murcia, Andalucía y Extremadura.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Durante el último año la tasa de pobreza se ha reducido en 3,1 puntos porcentuales y ha roto la tendencia ascendente que venía manteniendo desde el comienzo de la crisis. En términos absolutos, en 2014 y unas 590.000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Castilla-La Mancha tiene una tasa de pobreza severa del 8,6%, cifra que es algo superior a la media española. En términos absolutos unas 178.000 personas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39"/>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jc w:val="both"/>
        <w:rPr>
          <w:b/>
          <w:bCs/>
          <w:color w:val="5B9BD5" w:themeColor="accent1"/>
          <w:sz w:val="18"/>
          <w:szCs w:val="18"/>
        </w:rPr>
      </w:pPr>
      <w:bookmarkStart w:id="186" w:name="_Toc43249054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88</w:t>
      </w:r>
      <w:bookmarkEnd w:id="18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9E0006A" wp14:editId="517CD9B8">
            <wp:extent cx="4578350" cy="2755900"/>
            <wp:effectExtent l="0" t="0" r="0" b="635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87" w:name="_Toc432490545"/>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89</w:t>
      </w:r>
      <w:bookmarkEnd w:id="18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3DB9414F" wp14:editId="070B48E6">
            <wp:extent cx="4584700" cy="2755900"/>
            <wp:effectExtent l="0" t="0" r="6350" b="635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En el año 2014, el 8,7 % de la población de Castilla-La Mancha vive en situación de Privación Material Severa, es decir, no puede hacer frente al menos a cuatro de nueve conceptos o ítems de consumo básico definidos a nivel europeo que se muestran en la tabla siguiente. La tasa es algo elevada y está 1,6 puntos porcentuales por encima de la correspondiente al conjunto de la población nacional. En términos absolutos unas 180.000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porcentaje de personas que no pueden acceder a cada uno de los ítems de consumo utilizados para calcular el indicador se muestran en la tabla siguiente.</w:t>
      </w:r>
    </w:p>
    <w:p w:rsidR="000E42D9" w:rsidRPr="000E42D9" w:rsidRDefault="000E42D9" w:rsidP="000E42D9">
      <w:pPr>
        <w:keepNext/>
        <w:spacing w:after="200"/>
        <w:jc w:val="both"/>
        <w:rPr>
          <w:b/>
          <w:bCs/>
          <w:color w:val="5B9BD5" w:themeColor="accent1"/>
          <w:sz w:val="18"/>
          <w:szCs w:val="18"/>
        </w:rPr>
      </w:pPr>
      <w:bookmarkStart w:id="188" w:name="_Toc432490649"/>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36</w:t>
      </w:r>
      <w:bookmarkEnd w:id="18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56F840D2" wp14:editId="0CDBAB02">
            <wp:extent cx="3869055" cy="3668395"/>
            <wp:effectExtent l="0" t="0" r="0" b="825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89" w:name="_Toc43249054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90</w:t>
      </w:r>
      <w:bookmarkEnd w:id="18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23C22B9" wp14:editId="380CF97C">
            <wp:extent cx="4578350" cy="2755900"/>
            <wp:effectExtent l="0" t="0" r="0" b="635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El 14,9 % de la población menor de 60 años residente en Castilla-La Mancha vive en hogares con baja intensidad de empleo. El gráfico muestra la gran reducción del último año, cifrada en 5 puntos porcentuales, y que ha permitido reducir la tasa hasta el 14,9%, un nivel que está 2,2 puntos porcentuales por debajo de la media nacional.</w:t>
      </w:r>
    </w:p>
    <w:p w:rsidR="000E42D9" w:rsidRPr="000E42D9" w:rsidRDefault="000E42D9" w:rsidP="000E42D9">
      <w:pPr>
        <w:keepNext/>
        <w:spacing w:after="200"/>
        <w:jc w:val="both"/>
        <w:rPr>
          <w:b/>
          <w:bCs/>
          <w:color w:val="5B9BD5" w:themeColor="accent1"/>
          <w:sz w:val="18"/>
          <w:szCs w:val="18"/>
        </w:rPr>
      </w:pPr>
      <w:bookmarkStart w:id="190" w:name="_Toc43249054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91</w:t>
      </w:r>
      <w:bookmarkEnd w:id="190"/>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4CBE190" wp14:editId="7C993124">
            <wp:extent cx="4584700" cy="3127375"/>
            <wp:effectExtent l="0" t="0" r="635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M</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gran intensidad. Actualmente, la renta media por persona es de 8545 € al año, 1.086 € menos de la que era en el 2009, lo que supone una reducción del 11,3 %. La renta media por persona de Castilla-La Mancha es una de las más bajas del país, sólo superior a las de Extremadura, Región de Murcia, Andalucía y Canarias. </w:t>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191" w:name="_Toc432495213"/>
      <w:r w:rsidRPr="000E42D9">
        <w:rPr>
          <w:rFonts w:asciiTheme="majorHAnsi" w:eastAsia="Times New Roman" w:hAnsiTheme="majorHAnsi" w:cstheme="majorBidi"/>
          <w:b/>
          <w:bCs/>
          <w:color w:val="5B9BD5" w:themeColor="accent1"/>
          <w:sz w:val="26"/>
          <w:szCs w:val="26"/>
          <w:lang w:val="es-ES_tradnl"/>
        </w:rPr>
        <w:t>CATALUÑA</w:t>
      </w:r>
      <w:bookmarkEnd w:id="191"/>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Cataluña es una de las cuatro comunidades (junto a las comunidades de Madrid, Valencia y Murcia) en las que el proceso de reducción de población inmigrante se ha manifestado de forma más temprana. Así, desde el año 2010, un total de 109.324 personas, que suponen el 9,2% de la población inmigrante han abandonado la región. Esta gran reducción absoluta, la segunda mayor después de la Comunidad de Madrid, ha terminado afectando al conjunto total de población, que se ha reducido en 34.747 personas en los últimos 2 años (reducción del 0,7%, algo inferior a la reducción media nacional).</w:t>
      </w:r>
    </w:p>
    <w:p w:rsidR="000E42D9" w:rsidRPr="000E42D9" w:rsidRDefault="000E42D9" w:rsidP="000E42D9">
      <w:pPr>
        <w:keepNext/>
        <w:spacing w:after="200"/>
        <w:jc w:val="both"/>
        <w:rPr>
          <w:b/>
          <w:bCs/>
          <w:color w:val="5B9BD5" w:themeColor="accent1"/>
          <w:sz w:val="18"/>
          <w:szCs w:val="18"/>
        </w:rPr>
      </w:pPr>
      <w:bookmarkStart w:id="192" w:name="_Toc432490650"/>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37</w:t>
      </w:r>
      <w:bookmarkEnd w:id="192"/>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BFF3E7F" wp14:editId="2A0D50E6">
            <wp:extent cx="5401945" cy="2922947"/>
            <wp:effectExtent l="0" t="0" r="825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1945" cy="2922947"/>
                    </a:xfrm>
                    <a:prstGeom prst="rect">
                      <a:avLst/>
                    </a:prstGeom>
                    <a:noFill/>
                    <a:ln>
                      <a:noFill/>
                    </a:ln>
                  </pic:spPr>
                </pic:pic>
              </a:graphicData>
            </a:graphic>
          </wp:inline>
        </w:drawing>
      </w:r>
    </w:p>
    <w:p w:rsidR="000E42D9" w:rsidRPr="000E42D9" w:rsidRDefault="000E42D9" w:rsidP="000E42D9">
      <w:pPr>
        <w:keepNext/>
        <w:spacing w:after="200"/>
        <w:jc w:val="both"/>
        <w:rPr>
          <w:b/>
          <w:bCs/>
          <w:color w:val="5B9BD5" w:themeColor="accent1"/>
          <w:sz w:val="18"/>
          <w:szCs w:val="18"/>
        </w:rPr>
      </w:pPr>
      <w:bookmarkStart w:id="193" w:name="_Toc43249054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92</w:t>
      </w:r>
      <w:bookmarkEnd w:id="193"/>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5BE55B53" wp14:editId="08ED5BD8">
            <wp:extent cx="4584700" cy="3255645"/>
            <wp:effectExtent l="0" t="0" r="6350"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21,8 % de la población de Cataluña está en riesgo de pobreza y o exclusión social en el año 2014. La cifra es 7,4 puntos porcentuales inferior a la del conjunto nacional. En el último año, el crecimiento de la tasa ha sido de 1,7 puntos porcentuales. Además, en la totalidad del período estudiado la tasa ha crecido 2,8 puntos porcentuales. En términos absolutos, en 2014 hay 1.639.000 personas en riesgo de pobreza y/o exclusión de las cuales unas 120.000 lo son como consecuencia del crecimiento experimentado en el último año.</w:t>
      </w:r>
    </w:p>
    <w:p w:rsidR="000E42D9" w:rsidRPr="000E42D9" w:rsidRDefault="000E42D9" w:rsidP="000E42D9">
      <w:pPr>
        <w:keepNext/>
        <w:spacing w:after="200"/>
        <w:jc w:val="both"/>
        <w:rPr>
          <w:b/>
          <w:bCs/>
          <w:color w:val="5B9BD5" w:themeColor="accent1"/>
          <w:sz w:val="18"/>
          <w:szCs w:val="18"/>
        </w:rPr>
      </w:pPr>
      <w:bookmarkStart w:id="194" w:name="_Toc432490549"/>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93</w:t>
      </w:r>
      <w:bookmarkEnd w:id="19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14E91509" wp14:editId="4CD8AA26">
            <wp:extent cx="4584700" cy="3017520"/>
            <wp:effectExtent l="0" t="0" r="635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15,8 % de la población de la región está en riesgo de pobreza. Esta cifra es 6,4 puntos porcentuales inferior a la media nacional y es la 4ª más baja, sólo superior a Navarra, País Vasco, Madrid y Galicia.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Al igual que ha sucedido a la gran mayoría de las regiones, en el último año la tasa de Riesgo de Pobreza ha roto la relativa estabilidad que venía manteniendo y ha tenido un crecimiento de 1,9 puntos porcentuales. En términos absolutos, en Cataluña hay 1.187.000 personas en riesgo de pobreza de las cuales 138.000 lo son como consecuencia del crecimiento experimentado el último año.</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Cataluña tiene una tasa de pobreza severa del 5,8%, que es un punto inferior a la media nacional. Ello significa que algo más de 430.000 personas, están obligadas a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0"/>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jc w:val="both"/>
        <w:rPr>
          <w:b/>
          <w:bCs/>
          <w:color w:val="5B9BD5" w:themeColor="accent1"/>
          <w:sz w:val="18"/>
          <w:szCs w:val="18"/>
        </w:rPr>
      </w:pPr>
      <w:bookmarkStart w:id="195" w:name="_Toc432490550"/>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94</w:t>
      </w:r>
      <w:bookmarkEnd w:id="195"/>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F045044" wp14:editId="53882016">
            <wp:extent cx="4584700" cy="2755900"/>
            <wp:effectExtent l="0" t="0" r="6350" b="635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96" w:name="_Toc43249055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95</w:t>
      </w:r>
      <w:bookmarkEnd w:id="19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843CE99" wp14:editId="4C599EEB">
            <wp:extent cx="4584700" cy="2755900"/>
            <wp:effectExtent l="0" t="0" r="6350" b="635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6,3 % de la población de Cataluña vive en situación de Privación Material Severa, es decir, no puede hacer frente al menos a cuatro de nueve conceptos o ítems de consumo básico definidos a nivel europeo que se muestran en la tabla siguiente. En términos absolutos unas 473.000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Los ítems de </w:t>
      </w:r>
      <w:proofErr w:type="gramStart"/>
      <w:r w:rsidRPr="000E42D9">
        <w:rPr>
          <w:rFonts w:asciiTheme="minorHAnsi" w:eastAsia="Times New Roman" w:hAnsiTheme="minorHAnsi" w:cstheme="minorHAnsi"/>
          <w:color w:val="000000"/>
          <w:sz w:val="22"/>
          <w:szCs w:val="22"/>
          <w:lang w:val="es-ES_tradnl"/>
        </w:rPr>
        <w:t>consumo utilizados</w:t>
      </w:r>
      <w:proofErr w:type="gramEnd"/>
      <w:r w:rsidRPr="000E42D9">
        <w:rPr>
          <w:rFonts w:asciiTheme="minorHAnsi" w:eastAsia="Times New Roman" w:hAnsiTheme="minorHAnsi" w:cstheme="minorHAnsi"/>
          <w:color w:val="000000"/>
          <w:sz w:val="22"/>
          <w:szCs w:val="22"/>
          <w:lang w:val="es-ES_tradnl"/>
        </w:rPr>
        <w:t xml:space="preserve"> para construir el indicador y de los porcentajes de población de cada uno de ellos se muestran en la tabla siguiente.</w:t>
      </w:r>
    </w:p>
    <w:p w:rsidR="000E42D9" w:rsidRPr="000E42D9" w:rsidRDefault="000E42D9" w:rsidP="000E42D9">
      <w:pPr>
        <w:keepNext/>
        <w:spacing w:after="200"/>
        <w:jc w:val="both"/>
        <w:rPr>
          <w:b/>
          <w:bCs/>
          <w:color w:val="5B9BD5" w:themeColor="accent1"/>
          <w:sz w:val="18"/>
          <w:szCs w:val="18"/>
        </w:rPr>
      </w:pPr>
      <w:bookmarkStart w:id="197" w:name="_Toc432490651"/>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38</w:t>
      </w:r>
      <w:bookmarkEnd w:id="197"/>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25328752" wp14:editId="1E7E287D">
            <wp:extent cx="3869055" cy="3668395"/>
            <wp:effectExtent l="0" t="0" r="0" b="825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jc w:val="both"/>
        <w:rPr>
          <w:b/>
          <w:bCs/>
          <w:color w:val="5B9BD5" w:themeColor="accent1"/>
          <w:sz w:val="18"/>
          <w:szCs w:val="18"/>
        </w:rPr>
      </w:pPr>
      <w:bookmarkStart w:id="198" w:name="_Toc43249055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96</w:t>
      </w:r>
      <w:bookmarkEnd w:id="198"/>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8E3F2C3" wp14:editId="0BE51B41">
            <wp:extent cx="4578350" cy="2755900"/>
            <wp:effectExtent l="0" t="0" r="0" b="635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12 % de la población menor de 60 años residentes en Cataluña vive en hogares con baja intensidad de empleo. Es una tasa relativamente baja, que está 5,1 puntos porcentuales por debajo de la tasa media nacional. El gráfico muestra que la diferencia con la media nacional ha ido aumentando a medida que ha transcurrido el período estudiado. Así, si en el año 2009 la diferencia era de 2 puntos porcentuales, actualmente asciende a 5,1 puntos porcentuales por debajo de la media nacional. </w:t>
      </w:r>
    </w:p>
    <w:p w:rsidR="000E42D9" w:rsidRPr="000E42D9" w:rsidRDefault="000E42D9" w:rsidP="000E42D9">
      <w:pPr>
        <w:keepNext/>
        <w:spacing w:after="200"/>
        <w:jc w:val="both"/>
        <w:rPr>
          <w:b/>
          <w:bCs/>
          <w:color w:val="5B9BD5" w:themeColor="accent1"/>
          <w:sz w:val="18"/>
          <w:szCs w:val="18"/>
        </w:rPr>
      </w:pPr>
      <w:bookmarkStart w:id="199" w:name="_Toc432490553"/>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97</w:t>
      </w:r>
      <w:bookmarkEnd w:id="19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noProof/>
          <w:color w:val="000000"/>
          <w:sz w:val="22"/>
          <w:szCs w:val="22"/>
        </w:rPr>
        <w:drawing>
          <wp:inline distT="0" distB="0" distL="0" distR="0" wp14:anchorId="6F533C1E" wp14:editId="67362AE1">
            <wp:extent cx="4584700" cy="3127375"/>
            <wp:effectExtent l="0" t="0" r="635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r w:rsidRPr="000E42D9">
        <w:rPr>
          <w:rFonts w:asciiTheme="minorHAnsi" w:eastAsia="Times New Roman" w:hAnsiTheme="minorHAnsi" w:cstheme="minorHAnsi"/>
          <w:color w:val="000000"/>
          <w:sz w:val="22"/>
          <w:szCs w:val="22"/>
          <w:lang w:val="es-ES_tradnl"/>
        </w:rPr>
        <w:t>M</w:t>
      </w: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pero de pequeña intensidad. Actualmente, la renta media por persona es de 12.205 € al año, 528 € menos de la que era en el 2009, lo que supone una reducción del 4,1%. La renta media por persona de Cataluña es una de las más altas del país, sólo inferior a Navarra, País Vasco y Madrid. </w:t>
      </w:r>
    </w:p>
    <w:p w:rsidR="000E42D9" w:rsidRPr="000E42D9" w:rsidRDefault="000E42D9" w:rsidP="000E42D9">
      <w:pPr>
        <w:widowControl/>
        <w:autoSpaceDE/>
        <w:autoSpaceDN/>
        <w:adjustRightInd/>
        <w:spacing w:after="160" w:line="259" w:lineRule="auto"/>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00" w:name="_Toc432495214"/>
      <w:r w:rsidRPr="000E42D9">
        <w:rPr>
          <w:rFonts w:asciiTheme="majorHAnsi" w:eastAsia="Times New Roman" w:hAnsiTheme="majorHAnsi" w:cstheme="majorBidi"/>
          <w:b/>
          <w:bCs/>
          <w:color w:val="5B9BD5" w:themeColor="accent1"/>
          <w:sz w:val="26"/>
          <w:szCs w:val="26"/>
          <w:lang w:val="es-ES_tradnl"/>
        </w:rPr>
        <w:lastRenderedPageBreak/>
        <w:t>COMUNITAT VALENCIANA</w:t>
      </w:r>
      <w:bookmarkEnd w:id="200"/>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Desde el año 2010, la Comunidad Valenciana ha disminuido su población inmigrante en algo más del 17%, con 154.129 personas menos. Esta gran contracción, en términos porcentuales la segunda más elevada después de la Comunidad de Madrid, ha terminado afectando a la cifra de población total, que en los 2 últimos años se ha reducido en 124.422 personas (-2,4%, que es 2,5 veces superior a la producida en la totalidad del territorio nacional). Por otra parte, la reducción en la población inmigrante ha sido más elevada en el grupo de personas entre 16 y 64 años.</w:t>
      </w:r>
    </w:p>
    <w:p w:rsidR="000E42D9" w:rsidRPr="000E42D9" w:rsidRDefault="000E42D9" w:rsidP="000E42D9">
      <w:pPr>
        <w:keepNext/>
        <w:spacing w:after="200"/>
        <w:jc w:val="both"/>
        <w:rPr>
          <w:b/>
          <w:bCs/>
          <w:color w:val="5B9BD5" w:themeColor="accent1"/>
          <w:sz w:val="18"/>
          <w:szCs w:val="18"/>
        </w:rPr>
      </w:pPr>
      <w:bookmarkStart w:id="201" w:name="_Toc432490652"/>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39</w:t>
      </w:r>
      <w:bookmarkEnd w:id="201"/>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noProof/>
        </w:rPr>
        <w:drawing>
          <wp:inline distT="0" distB="0" distL="0" distR="0" wp14:anchorId="2417EDCE" wp14:editId="450AB92C">
            <wp:extent cx="5401945" cy="2889522"/>
            <wp:effectExtent l="0" t="0" r="8255" b="635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1945" cy="2889522"/>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br/>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02" w:name="_Toc432490554"/>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98</w:t>
      </w:r>
      <w:bookmarkEnd w:id="20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476EB5CF" wp14:editId="7D41A475">
            <wp:extent cx="4584700" cy="3255645"/>
            <wp:effectExtent l="0" t="0" r="6350" b="190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34,7 % de la población de la Comunidad Valenciana está en riesgo de pobreza y o exclusión social en el año 2014. La cifra es 5,5 puntos porcentuales superior a la del conjunto nacional y es la 7ª más alta. En el último año, el crecimiento de la tasa ha sido de 3 puntos porcentuales. Además, en la totalidad del período estudiado la tasa ha crecido 8,2 puntos porcentuales. En términos absolutos, en 2014 hay 1.736.000 personas en riesgo de pobreza y/o exclusión de las cuales unas 115.000 personas están como consecuencia el crecimiento experimentado el último año.</w:t>
      </w:r>
    </w:p>
    <w:p w:rsidR="000E42D9" w:rsidRPr="000E42D9" w:rsidRDefault="000E42D9" w:rsidP="000E42D9">
      <w:pPr>
        <w:keepNext/>
        <w:spacing w:after="200"/>
        <w:rPr>
          <w:b/>
          <w:bCs/>
          <w:color w:val="5B9BD5" w:themeColor="accent1"/>
          <w:sz w:val="18"/>
          <w:szCs w:val="18"/>
        </w:rPr>
      </w:pPr>
      <w:bookmarkStart w:id="203" w:name="_Toc432490555"/>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99</w:t>
      </w:r>
      <w:bookmarkEnd w:id="20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A4F09AC" wp14:editId="2532FE5A">
            <wp:extent cx="4584700" cy="3017520"/>
            <wp:effectExtent l="0" t="0" r="635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26,2 % de la población de la región está en riesgo de pobreza. Esta cifra es 4 puntos porcentuales superior a la del conjunto nacional. En el último año la tasa de Riesgo de Pobreza ha tenido un </w:t>
      </w:r>
      <w:r w:rsidRPr="000E42D9">
        <w:rPr>
          <w:rFonts w:asciiTheme="minorHAnsi" w:eastAsia="Times New Roman" w:hAnsiTheme="minorHAnsi" w:cstheme="minorHAnsi"/>
          <w:color w:val="000000"/>
          <w:sz w:val="22"/>
          <w:szCs w:val="22"/>
          <w:lang w:val="es-ES_tradnl"/>
        </w:rPr>
        <w:lastRenderedPageBreak/>
        <w:t xml:space="preserve">crecimiento de 2,6 puntos porcentuales. En términos absolutos, en la Comunidad Valenciana hay aproximadamente 1.311.000 personas en riesgo de pobreza.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la Comunidad Valenciana tiene una tasa de pobreza severa del 6,4%, cifra muy similar a la media española. En términos absolutos, unas 318.000 personas están en situación de pobreza severa lo que les obliga a 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1"/>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04" w:name="_Toc43249055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100</w:t>
      </w:r>
      <w:bookmarkEnd w:id="20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05487A1" wp14:editId="35E40986">
            <wp:extent cx="4584700" cy="2755900"/>
            <wp:effectExtent l="0" t="0" r="6350" b="635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keepNext/>
        <w:spacing w:after="200"/>
        <w:rPr>
          <w:b/>
          <w:bCs/>
          <w:color w:val="5B9BD5" w:themeColor="accent1"/>
          <w:sz w:val="18"/>
          <w:szCs w:val="18"/>
        </w:rPr>
      </w:pPr>
      <w:bookmarkStart w:id="205" w:name="_Toc43249055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101</w:t>
      </w:r>
      <w:bookmarkEnd w:id="20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084E31F3" wp14:editId="3ADEE9B4">
            <wp:extent cx="4584700" cy="2755900"/>
            <wp:effectExtent l="0" t="0" r="6350" b="635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11,3 % de la población de la Comunidad Valenciana vive en situación de Privación Material Severa, es decir, no puede hacer frente al menos a cuatro de nueve conceptos o ítems de consumo básico definidos a nivel europeo que se muestran en la tabla siguiente. La tasa es la 2ª más elevada entre las comunidades autónomas, solo inferior a la tasa de la Región de Murcia, y está 4,2 puntos porcentuales por encima de la correspondiente al conjunto de la población nacional. En términos absolutos unas 565.000 </w:t>
      </w:r>
      <w:r w:rsidRPr="000E42D9">
        <w:rPr>
          <w:rFonts w:asciiTheme="minorHAnsi" w:eastAsia="Times New Roman" w:hAnsiTheme="minorHAnsi" w:cstheme="minorHAnsi"/>
          <w:color w:val="000000"/>
          <w:sz w:val="22"/>
          <w:szCs w:val="22"/>
          <w:lang w:val="es-ES_tradnl"/>
        </w:rPr>
        <w:lastRenderedPageBreak/>
        <w:t>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3,2 % de la población no puede permitirse una comida de carne, pollo o pescado cada 2 días; que el 18,8 % no puede mantener la vivienda calefaccionada en invierno y que el 47,9 % de la población no tiene capacidad para afrontar gastos imprevistos.</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06" w:name="_Toc432490653"/>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40</w:t>
      </w:r>
      <w:bookmarkEnd w:id="20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14B88199" wp14:editId="055090F2">
            <wp:extent cx="3869055" cy="3668395"/>
            <wp:effectExtent l="0" t="0" r="0" b="825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07" w:name="_Toc43249055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102</w:t>
      </w:r>
      <w:bookmarkEnd w:id="20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ED53687" wp14:editId="5499D619">
            <wp:extent cx="4584700" cy="2755900"/>
            <wp:effectExtent l="0" t="0" r="6350" b="635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18,1 % de la población menor de 60 años residentes en la Comunidad Valenciana vive en hogares con baja intensidad de empleo. El gráfico muestra un comportamiento muy similar al que experimenta la media nacional en el transcurso del período estudiado. Así, entre el año 2009 y el 2014, el BITH ha crecido en la Comunidad Valenciana en 10,3 puntos porcentuales, cifra prácticamente idéntica al crecimiento </w:t>
      </w:r>
      <w:r w:rsidRPr="000E42D9">
        <w:rPr>
          <w:rFonts w:asciiTheme="minorHAnsi" w:eastAsia="Times New Roman" w:hAnsiTheme="minorHAnsi" w:cstheme="minorHAnsi"/>
          <w:color w:val="000000"/>
          <w:sz w:val="22"/>
          <w:szCs w:val="22"/>
          <w:lang w:val="es-ES_tradnl"/>
        </w:rPr>
        <w:lastRenderedPageBreak/>
        <w:t xml:space="preserve">experimentado por la media nacional.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08" w:name="_Toc432490559"/>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103</w:t>
      </w:r>
      <w:bookmarkEnd w:id="20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CB75D11" wp14:editId="117A22CE">
            <wp:extent cx="4584700" cy="3127375"/>
            <wp:effectExtent l="0" t="0" r="635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gran intensidad. Actualmente, la renta media por persona es de 9144 € al año, 1.358 € menos de la que era en el 2009, lo que supone una reducción del 12,9 %, que es una de las más elevadas entre las comunidades autónomas, sólo inferior a Cantabria, Región de Murcia y Asturias.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09" w:name="_Toc432495215"/>
      <w:r w:rsidRPr="000E42D9">
        <w:rPr>
          <w:rFonts w:asciiTheme="majorHAnsi" w:eastAsia="Times New Roman" w:hAnsiTheme="majorHAnsi" w:cstheme="majorBidi"/>
          <w:b/>
          <w:bCs/>
          <w:color w:val="5B9BD5" w:themeColor="accent1"/>
          <w:sz w:val="26"/>
          <w:szCs w:val="26"/>
          <w:lang w:val="es-ES_tradnl"/>
        </w:rPr>
        <w:lastRenderedPageBreak/>
        <w:t>EXTREMADURA</w:t>
      </w:r>
      <w:bookmarkEnd w:id="209"/>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2014, la población de Extremadura se cifra en 1.099.632 personas. Al igual que en el resto de comunidades autónomas, Extremadura ha sufrido un proceso de reducción de su población cuantificada en 9.735 personas, que equivalen a una contracción moderada -algo inferior a la media nacional- del 0,9% desde el año 2011. Por otra parte, la población inmigrante se ha reducido en un 11,6% desde el año 2012, lo que en términos absolutos supone 4.825 personas. En otras palabras, aproximadamente la mitad de la reducción total de población corresponde a personas inmigrantes que han abandonado la región. Actualmente, la Tasa de población inmigrante en Extremadura es del 3,4%, que es la más baja de todas las regiones.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10" w:name="_Toc432490654"/>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41</w:t>
      </w:r>
      <w:bookmarkEnd w:id="21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1595F335" wp14:editId="349FFED6">
            <wp:extent cx="5401945" cy="2889522"/>
            <wp:effectExtent l="0" t="0" r="8255" b="635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1945" cy="2889522"/>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11" w:name="_Toc432490560"/>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104</w:t>
      </w:r>
      <w:bookmarkEnd w:id="21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90035A0" wp14:editId="18162BD2">
            <wp:extent cx="4584700" cy="3255645"/>
            <wp:effectExtent l="0" t="0" r="6350" b="190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39,8 % de la población de Extremadura está en riesgo de pobreza y o exclusión social en el año 2014. La cifra es 10,6 puntos porcentuales superior a la del conjunto nacional y es la 4ª más alta, sólo superada por la Ciudad Autónoma de Ceuta, Región de Murcia y Andalucía. En el último año, el crecimiento de la tasa ha sido de 3,7 puntos porcentuales que es, también, uno de los más elevados de todas las regiones. Además, en la totalidad del período estudiado la tasa ha crecido 4,4 puntos porcentuales. En términos absolutos, en 2014 hay 437.000 personas en riesgo de pobreza y/o exclusión. </w:t>
      </w:r>
    </w:p>
    <w:p w:rsidR="000E42D9" w:rsidRPr="000E42D9" w:rsidRDefault="000E42D9" w:rsidP="000E42D9">
      <w:pPr>
        <w:keepNext/>
        <w:spacing w:after="200"/>
        <w:rPr>
          <w:b/>
          <w:bCs/>
          <w:color w:val="5B9BD5" w:themeColor="accent1"/>
          <w:sz w:val="18"/>
          <w:szCs w:val="18"/>
        </w:rPr>
      </w:pPr>
      <w:bookmarkStart w:id="212" w:name="_Toc43249056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105</w:t>
      </w:r>
      <w:bookmarkEnd w:id="21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59BD1F6" wp14:editId="65D28675">
            <wp:extent cx="4584700" cy="3017520"/>
            <wp:effectExtent l="0" t="0" r="635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33,1% de la población de la región está en riesgo de pobreza. Esta cifra es 10,9 puntos porcentuales superior a la del conjunto nacional y es la 4ª más alta, sólo superada por la Ciudad Autónoma de Ceuta, Región de Murcia y Andalucía.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En términos absolutos, en Extremadura hay unas 364.000 personas en riesgo de pobreza. Por otra parte, la región tiene una tasa de pobreza severa del 9,5%, que, después de Andalucía y Canarias, es la 3ª más alta entre todas las regiones. En términos absolutos unas 104.000 personas sobreviven en 2014 con ingresos inferiores a 332 € mensuales por unidad de consumo en la región.</w:t>
      </w:r>
      <w:r w:rsidRPr="000E42D9">
        <w:rPr>
          <w:rFonts w:asciiTheme="minorHAnsi" w:eastAsia="Times New Roman" w:hAnsiTheme="minorHAnsi" w:cstheme="minorHAnsi"/>
          <w:color w:val="000000"/>
          <w:sz w:val="22"/>
          <w:szCs w:val="22"/>
          <w:vertAlign w:val="superscript"/>
          <w:lang w:val="es-ES_tradnl"/>
        </w:rPr>
        <w:footnoteReference w:id="42"/>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rPr>
          <w:b/>
          <w:bCs/>
          <w:color w:val="5B9BD5" w:themeColor="accent1"/>
          <w:sz w:val="18"/>
          <w:szCs w:val="18"/>
        </w:rPr>
      </w:pPr>
      <w:bookmarkStart w:id="213" w:name="_Toc43249056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106</w:t>
      </w:r>
      <w:bookmarkEnd w:id="21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87D2A44" wp14:editId="54CB64E5">
            <wp:extent cx="4578350" cy="2755900"/>
            <wp:effectExtent l="0" t="0" r="0" b="635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14" w:name="_Toc43249056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107</w:t>
      </w:r>
      <w:bookmarkEnd w:id="21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19EA7824" wp14:editId="530FB37A">
            <wp:extent cx="4584700" cy="2755900"/>
            <wp:effectExtent l="0" t="0" r="6350" b="635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3,8 % de la población de Extremadura vive en situación de Privación Material Severa, es decir, no puede hacer frente al menos a cuatro de nueve conceptos o ítems de consumo básico definidos a nivel europeo que se muestran en la tabla siguiente. La tasa es la 4ª más baja de entre todas las comunidades autónomas, después de Navarra, Castilla y León y Cantabria y es, también, algo superior a la mitad de la correspondiente al conjunto de la población nacional. En términos absolutos, en 2014 unas 41.000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Los ítems de consumo implicados en el indicador tienen casi todos tasas muy bajas y sólo puede destacarse que el 57% de las personas no pueden ir de vacaciones fuera de casa al menos una semana al año y que el 42% vive en hogares en los que no se puede hacer frente a gastos imprevistos.</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15" w:name="_Toc432490655"/>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42</w:t>
      </w:r>
      <w:bookmarkEnd w:id="21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1C652437" wp14:editId="6F2B2419">
            <wp:extent cx="3869055" cy="3668395"/>
            <wp:effectExtent l="0" t="0" r="0" b="825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16" w:name="_Toc43249056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108</w:t>
      </w:r>
      <w:bookmarkEnd w:id="21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6514D648" wp14:editId="6B6D6417">
            <wp:extent cx="4578350" cy="2755900"/>
            <wp:effectExtent l="0" t="0" r="0" b="635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22,2 % de la población menor de 60 años residentes en Extremadura vive en hogares con baja intensidad de empleo.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17" w:name="_Toc432490565"/>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109</w:t>
      </w:r>
      <w:bookmarkEnd w:id="21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EA5C1B0" wp14:editId="1804562E">
            <wp:extent cx="4584700" cy="3127375"/>
            <wp:effectExtent l="0" t="0" r="635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r w:rsidRPr="000E42D9">
        <w:rPr>
          <w:rFonts w:eastAsia="Times New Roman"/>
          <w:lang w:val="es-ES_tradnl"/>
        </w:rPr>
        <w:t>M</w:t>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gran intensidad. Actualmente, la renta media por persona es de 7.729 € al año, que es la más baja de toda España y 1.299 € menos de la que era en el 2009, lo que supone una reducción del 14,4%.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18" w:name="_Toc432495216"/>
      <w:r w:rsidRPr="000E42D9">
        <w:rPr>
          <w:rFonts w:asciiTheme="majorHAnsi" w:eastAsia="Times New Roman" w:hAnsiTheme="majorHAnsi" w:cstheme="majorBidi"/>
          <w:b/>
          <w:bCs/>
          <w:color w:val="5B9BD5" w:themeColor="accent1"/>
          <w:sz w:val="26"/>
          <w:szCs w:val="26"/>
          <w:lang w:val="es-ES_tradnl"/>
        </w:rPr>
        <w:lastRenderedPageBreak/>
        <w:t>GALICIA</w:t>
      </w:r>
      <w:bookmarkEnd w:id="218"/>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Desde el año 2010 Galicia ha perdido un total de 48.958 personas residentes, lo que supone un descenso del 1,7%, que en términos comparativos es alto (la 5ª comunidad autónoma con mayor descenso de población). Por otra parte, desde el año 2012 han abandonado la región 13.938 personas extranjeras, lo que supone una reducción del 12,6% de la población inmigrante. En la actualidad, Galicia mantiene una tasa de población inmigrante del 3,6%, que es la 2ª más baja de todas las regiones.</w:t>
      </w:r>
    </w:p>
    <w:p w:rsidR="000E42D9" w:rsidRPr="000E42D9" w:rsidRDefault="000E42D9" w:rsidP="000E42D9">
      <w:pPr>
        <w:keepNext/>
        <w:spacing w:after="200"/>
        <w:jc w:val="both"/>
        <w:rPr>
          <w:b/>
          <w:bCs/>
          <w:color w:val="5B9BD5" w:themeColor="accent1"/>
          <w:sz w:val="18"/>
          <w:szCs w:val="18"/>
        </w:rPr>
      </w:pPr>
      <w:bookmarkStart w:id="219" w:name="_Toc432490656"/>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43</w:t>
      </w:r>
      <w:bookmarkEnd w:id="219"/>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noProof/>
        </w:rPr>
        <w:drawing>
          <wp:inline distT="0" distB="0" distL="0" distR="0" wp14:anchorId="796AE2FF" wp14:editId="14934AFF">
            <wp:extent cx="5401945" cy="2930232"/>
            <wp:effectExtent l="0" t="0" r="8255" b="381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1945" cy="2930232"/>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20" w:name="_Toc432490566"/>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110</w:t>
      </w:r>
      <w:bookmarkEnd w:id="22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1B0E3F0" wp14:editId="2A255D15">
            <wp:extent cx="4584700" cy="3255645"/>
            <wp:effectExtent l="0" t="0" r="6350" b="190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23,8 % de la población de Galicia está en riesgo de pobreza y o exclusión social en el año 2014. La cifra es 4,6 puntos porcentuales superior a la del conjunto nacional. En el último año, la tasa se ha reducido en 0,5 puntos porcentuales, con lo que totaliza en el período estudiado una reducción de 0,8 puntos porcentuales. En términos absolutos, en 2014 hay unas 654.000 personas en riesgo de pobreza y/o exclusión.</w:t>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21" w:name="_Toc43249056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111</w:t>
      </w:r>
      <w:bookmarkEnd w:id="22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670C1DF" wp14:editId="5ECA80A5">
            <wp:extent cx="4584700" cy="3017520"/>
            <wp:effectExtent l="0" t="0" r="635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15,4 % de la población de la región está en riesgo de pobreza. Esta cifra es 6,8 puntos porcentuales inferior a la del conjunto nacional y, nuevamente, es la 3ª más baja, sólo superior al País Vasco, </w:t>
      </w:r>
      <w:r w:rsidRPr="000E42D9">
        <w:rPr>
          <w:rFonts w:asciiTheme="minorHAnsi" w:eastAsia="Times New Roman" w:hAnsiTheme="minorHAnsi" w:cstheme="minorHAnsi"/>
          <w:color w:val="000000"/>
          <w:sz w:val="22"/>
          <w:szCs w:val="22"/>
          <w:lang w:val="es-ES_tradnl"/>
        </w:rPr>
        <w:lastRenderedPageBreak/>
        <w:t xml:space="preserve">Navarra y Madrid.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Excepto un breve período, la tasa de Riesgo de Pobreza ha mantenido en Galicia un suave y continuado descenso que ha supuesto una reducción en la totalidad del período de 5,2 puntos porcentuales, que es la más elevada de todas las comunidades autónomas. En términos absolutos, en Galicia hay 423.000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Galicia tiene al 3,5% de su población en situación de pobreza severa lo que supone, en términos absolutos, unas 96.000 personas obligadas a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3"/>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rPr>
          <w:b/>
          <w:bCs/>
          <w:color w:val="5B9BD5" w:themeColor="accent1"/>
          <w:sz w:val="18"/>
          <w:szCs w:val="18"/>
        </w:rPr>
      </w:pPr>
      <w:bookmarkStart w:id="222" w:name="_Toc43249056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112</w:t>
      </w:r>
      <w:bookmarkEnd w:id="22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19B624DE" wp14:editId="7BB113D7">
            <wp:extent cx="4584700" cy="2755900"/>
            <wp:effectExtent l="0" t="0" r="6350" b="635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keepNext/>
        <w:spacing w:after="200"/>
        <w:rPr>
          <w:b/>
          <w:bCs/>
          <w:color w:val="5B9BD5" w:themeColor="accent1"/>
          <w:sz w:val="18"/>
          <w:szCs w:val="18"/>
        </w:rPr>
      </w:pPr>
      <w:bookmarkStart w:id="223" w:name="_Toc432490569"/>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113</w:t>
      </w:r>
      <w:bookmarkEnd w:id="22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3530BFA" wp14:editId="33FF4CD0">
            <wp:extent cx="4925695" cy="2700655"/>
            <wp:effectExtent l="0" t="0" r="8255" b="444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25695" cy="270065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5,5 % de la población de Galicia vive en situación de Privación Material Severa, es decir, no puede hacer frente al menos a cuatro de nueve conceptos o ítems de consumo básico definidos a nivel europeo que se muestran en la tabla siguiente. La tasa es 1,6 puntos porcentuales inferior a la correspondiente al conjunto de la población nacional. En términos absolutos 151.000 personas viven en </w:t>
      </w:r>
      <w:r w:rsidRPr="000E42D9">
        <w:rPr>
          <w:rFonts w:asciiTheme="minorHAnsi" w:eastAsia="Times New Roman" w:hAnsiTheme="minorHAnsi" w:cstheme="minorHAnsi"/>
          <w:color w:val="000000"/>
          <w:sz w:val="22"/>
          <w:szCs w:val="22"/>
          <w:lang w:val="es-ES_tradnl"/>
        </w:rPr>
        <w:lastRenderedPageBreak/>
        <w:t>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Los ítems utilizados para calcular el indicador y los porcentajes de personas de cada uno de ellos se muestran en la tabla siguiente.</w:t>
      </w:r>
    </w:p>
    <w:p w:rsidR="000E42D9" w:rsidRPr="000E42D9" w:rsidRDefault="000E42D9" w:rsidP="000E42D9">
      <w:pPr>
        <w:keepNext/>
        <w:spacing w:after="200"/>
        <w:rPr>
          <w:b/>
          <w:bCs/>
          <w:color w:val="5B9BD5" w:themeColor="accent1"/>
          <w:sz w:val="18"/>
          <w:szCs w:val="18"/>
        </w:rPr>
      </w:pPr>
      <w:bookmarkStart w:id="224" w:name="_Toc432490657"/>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44</w:t>
      </w:r>
      <w:bookmarkEnd w:id="22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64329CFB" wp14:editId="04BD25B9">
            <wp:extent cx="3869055" cy="3668395"/>
            <wp:effectExtent l="0" t="0" r="0" b="825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25" w:name="_Toc43249057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114</w:t>
      </w:r>
      <w:bookmarkEnd w:id="22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675CEA32" wp14:editId="72915EA5">
            <wp:extent cx="4578350" cy="2755900"/>
            <wp:effectExtent l="0" t="0" r="0" b="635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14,9 % de la población menor de 60 años residente en Galicia vive en hogares con baja intensidad de empleo. El gráfico muestra durante los primeros años una evolución muy similar a la media nacional y, a </w:t>
      </w:r>
      <w:r w:rsidRPr="000E42D9">
        <w:rPr>
          <w:rFonts w:asciiTheme="minorHAnsi" w:eastAsia="Times New Roman" w:hAnsiTheme="minorHAnsi" w:cstheme="minorHAnsi"/>
          <w:color w:val="000000"/>
          <w:sz w:val="22"/>
          <w:szCs w:val="22"/>
          <w:lang w:val="es-ES_tradnl"/>
        </w:rPr>
        <w:lastRenderedPageBreak/>
        <w:t>partir del año 2012, una reducción paulatina que acaba situando la tasa 2,2 puntos porcentuales por debajo de la nacional. A pesar de este pequeño descenso, en la totalidad del período el BITH prácticamente se duplica.</w:t>
      </w:r>
    </w:p>
    <w:p w:rsidR="000E42D9" w:rsidRPr="000E42D9" w:rsidRDefault="000E42D9" w:rsidP="000E42D9">
      <w:pPr>
        <w:keepNext/>
        <w:spacing w:after="200"/>
        <w:rPr>
          <w:b/>
          <w:bCs/>
          <w:color w:val="5B9BD5" w:themeColor="accent1"/>
          <w:sz w:val="18"/>
          <w:szCs w:val="18"/>
        </w:rPr>
      </w:pPr>
      <w:bookmarkStart w:id="226" w:name="_Toc43249057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115</w:t>
      </w:r>
      <w:bookmarkEnd w:id="22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4DE8E204" wp14:editId="7A3399E0">
            <wp:extent cx="4584700" cy="3127375"/>
            <wp:effectExtent l="0" t="0" r="635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Finalmente, Galicia ha sido la única comunidad autónoma donde la renta media por persona ha crecido en los años de crisis. Actualmente, la renta media por persona es de 10.235 € al año, cifra que es 209 € superior a la del año 2009.</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asciiTheme="majorHAnsi" w:eastAsia="Times New Roman" w:hAnsiTheme="majorHAnsi" w:cstheme="majorBidi"/>
          <w:b/>
          <w:bCs/>
          <w:color w:val="5B9BD5" w:themeColor="accent1"/>
          <w:sz w:val="26"/>
          <w:szCs w:val="26"/>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27" w:name="_Toc432495217"/>
      <w:r w:rsidRPr="000E42D9">
        <w:rPr>
          <w:rFonts w:asciiTheme="majorHAnsi" w:eastAsia="Times New Roman" w:hAnsiTheme="majorHAnsi" w:cstheme="majorBidi"/>
          <w:b/>
          <w:bCs/>
          <w:color w:val="5B9BD5" w:themeColor="accent1"/>
          <w:sz w:val="26"/>
          <w:szCs w:val="26"/>
          <w:lang w:val="es-ES_tradnl"/>
        </w:rPr>
        <w:lastRenderedPageBreak/>
        <w:t>COM. DE MADRID</w:t>
      </w:r>
      <w:bookmarkEnd w:id="227"/>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Madrid es una de las cuatro comunidades (junto a las comunidades de Cataluña, Valencia y Murcia) en las que el proceso de reducción de población inmigrante se ha manifestado de forma más temprana. Así, desde el año 2010, un total de 199.991 personas, que suponen el 18,7 % de la población inmigrante han abandonado la región. Esta gran contracción absoluta y relativa, la mayor producida en el conjunto del territorio nacional, ha terminado afectando al conjunto total de población, que se ha reducido en 44.120 personas en los últimos 3 años (reducción del 0,7%, algo inferior a la reducción media nacional).</w:t>
      </w:r>
    </w:p>
    <w:p w:rsidR="000E42D9" w:rsidRPr="000E42D9" w:rsidRDefault="000E42D9" w:rsidP="000E42D9">
      <w:pPr>
        <w:keepNext/>
        <w:spacing w:after="200"/>
        <w:rPr>
          <w:b/>
          <w:bCs/>
          <w:color w:val="5B9BD5" w:themeColor="accent1"/>
          <w:sz w:val="18"/>
          <w:szCs w:val="18"/>
        </w:rPr>
      </w:pPr>
      <w:bookmarkStart w:id="228" w:name="_Toc432490658"/>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45</w:t>
      </w:r>
      <w:bookmarkEnd w:id="22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28A33231" wp14:editId="17C9598B">
            <wp:extent cx="5401945" cy="2896807"/>
            <wp:effectExtent l="0" t="0" r="8255"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1945" cy="2896807"/>
                    </a:xfrm>
                    <a:prstGeom prst="rect">
                      <a:avLst/>
                    </a:prstGeom>
                    <a:noFill/>
                    <a:ln>
                      <a:noFill/>
                    </a:ln>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29" w:name="_Toc432490572"/>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116</w:t>
      </w:r>
      <w:bookmarkEnd w:id="22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27CF7E0" wp14:editId="2F3DFFB4">
            <wp:extent cx="4584700" cy="3255645"/>
            <wp:effectExtent l="0" t="0" r="6350" b="190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19,2 % de la población de la Comunidad de Madrid está en riesgo de pobreza y o exclusión social en el año 2014. La cifra es 10 puntos porcentuales inferior a la del conjunto nacional y es la 3ª más baja después de Navarra y el País Vasco. Durante la totalidad del período de crisis, la tasa se ha mantenido relativamente estable. En términos absolutos, en 2014 hay 1.239.000 personas en riesgo de pobreza y/o exclusión en la Comunidad de Madrid.</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0" w:name="_Toc43249057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117</w:t>
      </w:r>
      <w:bookmarkEnd w:id="23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887601F" wp14:editId="7C7F8D41">
            <wp:extent cx="4584700" cy="3017520"/>
            <wp:effectExtent l="0" t="0" r="635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14,7 % de la población de la región está en riesgo de pobreza. Esta cifra es 1,2 puntos porcentuales inferior a la del conjunto nacional. En el último año la tasa de Riesgo de Pobreza ha detenido el suave descenso que venía experimentando para pasar un crecimiento de 1,3 puntos porcentuales. En </w:t>
      </w:r>
      <w:r w:rsidRPr="000E42D9">
        <w:rPr>
          <w:rFonts w:asciiTheme="minorHAnsi" w:eastAsia="Times New Roman" w:hAnsiTheme="minorHAnsi" w:cstheme="minorHAnsi"/>
          <w:color w:val="000000"/>
          <w:sz w:val="22"/>
          <w:szCs w:val="22"/>
          <w:lang w:val="es-ES_tradnl"/>
        </w:rPr>
        <w:lastRenderedPageBreak/>
        <w:t>términos absolutos, en la Comunidad de Madrid hay 948.000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la región tiene una tasa de pobreza severa del 5,2% que, en términos absolutos, suponen unas 334.000 personas que sobreviven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4"/>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1" w:name="_Toc43249057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118</w:t>
      </w:r>
      <w:bookmarkEnd w:id="23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445AEA87" wp14:editId="6EE416E1">
            <wp:extent cx="4584700" cy="2755900"/>
            <wp:effectExtent l="0" t="0" r="6350" b="635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2" w:name="_Toc432490575"/>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119</w:t>
      </w:r>
      <w:bookmarkEnd w:id="23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F4EADC6" wp14:editId="486D5E78">
            <wp:extent cx="4584700" cy="2755900"/>
            <wp:effectExtent l="0" t="0" r="6350" b="635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4,8 % de la población de la Comunidad de Madrid vive en situación de Privación Material Severa, es decir, no puede hacer frente al menos a cuatro de nueve conceptos o ítems de consumo básico definidos a nivel europeo que se muestran en la tabla siguiente. En términos absolutos unas 309.000 personas viven en situación de Privación Material Severa en la región.</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3" w:name="_Toc432490659"/>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46</w:t>
      </w:r>
      <w:bookmarkEnd w:id="23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26CDFDC2" wp14:editId="478CBEFD">
            <wp:extent cx="3869055" cy="3668395"/>
            <wp:effectExtent l="0" t="0" r="0" b="8255"/>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34" w:name="_Toc43249057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120</w:t>
      </w:r>
      <w:bookmarkEnd w:id="23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D87BCA2" wp14:editId="5B5C930D">
            <wp:extent cx="4584700" cy="2755900"/>
            <wp:effectExtent l="0" t="0" r="6350" b="635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9,6 % de la población menor de 60 años residentes en la comunidad de Madrid vive en hogares con baja intensidad de empleo. Es la 3ª tasa más baja de las regiones, sólo superior a Navarra y Baleares. El gráfico muestra que en el transcurso del período estudiado, la diferencia con la media nacional ha aumentado progresivamente. Así, si en el año 2009 la diferencia era de 2,5 puntos porcentuales, actualmente asciende a 7,5 puntos porcentuales por debajo de la media nacional.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5" w:name="_Toc432490577"/>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121</w:t>
      </w:r>
      <w:bookmarkEnd w:id="23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098251D6" wp14:editId="678A38BC">
            <wp:extent cx="4584700" cy="3133725"/>
            <wp:effectExtent l="0" t="0" r="6350" b="952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r w:rsidRPr="000E42D9">
        <w:rPr>
          <w:rFonts w:eastAsia="Times New Roman"/>
          <w:lang w:val="es-ES_tradnl"/>
        </w:rPr>
        <w:t>M</w:t>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moderada intensidad. Actualmente, la renta media por persona es de 12.597 € al año, 967 € menos de la vigente en el año 2009, lo que supone una reducción del 7,1%. La renta media por persona de la comunidad de Madrid es una de las más altas del país, sólo inferior a las del País Vasco y Navarra.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36" w:name="_Toc432495218"/>
      <w:r w:rsidRPr="000E42D9">
        <w:rPr>
          <w:rFonts w:asciiTheme="majorHAnsi" w:eastAsia="Times New Roman" w:hAnsiTheme="majorHAnsi" w:cstheme="majorBidi"/>
          <w:b/>
          <w:bCs/>
          <w:color w:val="5B9BD5" w:themeColor="accent1"/>
          <w:sz w:val="26"/>
          <w:szCs w:val="26"/>
          <w:lang w:val="es-ES_tradnl"/>
        </w:rPr>
        <w:lastRenderedPageBreak/>
        <w:t>REGIÓN DE MURCIA</w:t>
      </w:r>
      <w:bookmarkEnd w:id="236"/>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 1 de enero de 2014, la Región de Murcia tiene una población total de 1.466.800 personas, de las cuales el 14,7% son extranjeras. Es una de las cuatro comunidades (junto a las comunidades de Madrid, Cataluña y Valencia) en las que el proceso de reducción de población inmigrante se ha manifestado de forma más temprana. Así, desde el año 2010, un total de 25.996 personas, que suponen el 10,8 % de la población inmigrante han abandonado la región. Esta contracción absoluta y relativa, moderada con relación al conjunto del territorio nacional, ha producido una reducción -también moderada- del 0,5% en el total de la población (la mitad de la reducción media nacional).</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7" w:name="_Toc432490660"/>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47</w:t>
      </w:r>
      <w:bookmarkEnd w:id="23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3CAF74C4" wp14:editId="321F4F55">
            <wp:extent cx="5401945" cy="2930232"/>
            <wp:effectExtent l="0" t="0" r="8255" b="381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1945" cy="2930232"/>
                    </a:xfrm>
                    <a:prstGeom prst="rect">
                      <a:avLst/>
                    </a:prstGeom>
                    <a:noFill/>
                    <a:ln>
                      <a:noFill/>
                    </a:ln>
                  </pic:spPr>
                </pic:pic>
              </a:graphicData>
            </a:graphic>
          </wp:inline>
        </w:drawing>
      </w:r>
    </w:p>
    <w:p w:rsidR="000E42D9" w:rsidRPr="000E42D9" w:rsidRDefault="000E42D9" w:rsidP="000E42D9">
      <w:pPr>
        <w:rPr>
          <w:rFonts w:asciiTheme="minorHAnsi" w:eastAsia="Times New Roman" w:hAnsiTheme="minorHAnsi" w:cstheme="minorHAnsi"/>
          <w:color w:val="000000"/>
          <w:sz w:val="22"/>
          <w:szCs w:val="22"/>
          <w:lang w:val="es-ES_tradnl"/>
        </w:rPr>
      </w:pPr>
    </w:p>
    <w:p w:rsidR="000E42D9" w:rsidRPr="000E42D9" w:rsidRDefault="000E42D9" w:rsidP="000E42D9">
      <w:pPr>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38" w:name="_Toc43249057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122</w:t>
      </w:r>
      <w:bookmarkEnd w:id="23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6333855" wp14:editId="26050785">
            <wp:extent cx="4584700" cy="3255645"/>
            <wp:effectExtent l="0" t="0" r="6350" b="1905"/>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44,9 % de la población de la Región de Murcia está en riesgo de pobreza y o exclusión social en el año 2014, cifra que es la más alta de todas las comunidades autónomas y sólo superada por la ciudad autónoma de Ceuta. En el último año, el crecimiento de la tasa ha sido de 10,9 puntos porcentuales que es, también, el más elevado en todas las regiones. Además, en la totalidad del período estudiado la tasa ha crecido 11,6 puntos porcentuales que también supone un crecimiento más elevada que. En términos absolutos, en 2014 hay 658.000 personas en riesgo de pobreza y/o exclusión de las cuales 156.000 lo son como consecuencia del crecimiento experimentado en el último año.</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39" w:name="_Toc432490579"/>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123</w:t>
      </w:r>
      <w:bookmarkEnd w:id="23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9FE4FDC" wp14:editId="1C4A7CE5">
            <wp:extent cx="4584700" cy="3017520"/>
            <wp:effectExtent l="0" t="0" r="635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37,2 % de la población de la región está en riesgo de pobreza. Esta cifra es 15 puntos porcentuales superior a la del conjunto nacional y, nuevamente, es la primera más elevada de todas las regiones, sólo superada por la Ciudad Autónoma de Ceuta.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los 2 últimos años la tasa de Riesgo de Pobreza ángulo con un impulso explosivo, con un crecimiento de 12 puntos porcentuales, el paulatino descenso que se había venido produciendo hasta el año 2012. En términos absolutos, en la región de Murcia hay 545.000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la tasa de pobreza severa de la región alcanza al 8,5 % y algo más de 125.000 personas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5"/>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40" w:name="_Toc432490580"/>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124</w:t>
      </w:r>
      <w:bookmarkEnd w:id="240"/>
      <w:r w:rsidRPr="000E42D9">
        <w:rPr>
          <w:b/>
          <w:bCs/>
          <w:color w:val="5B9BD5" w:themeColor="accent1"/>
          <w:sz w:val="18"/>
          <w:szCs w:val="18"/>
        </w:rPr>
        <w:fldChar w:fldCharType="end"/>
      </w:r>
    </w:p>
    <w:p w:rsidR="000E42D9" w:rsidRPr="000E42D9" w:rsidRDefault="000E42D9" w:rsidP="000E42D9">
      <w:pPr>
        <w:keepNext/>
        <w:spacing w:after="200"/>
        <w:rPr>
          <w:b/>
          <w:bCs/>
          <w:color w:val="5B9BD5" w:themeColor="accent1"/>
          <w:sz w:val="18"/>
          <w:szCs w:val="18"/>
        </w:rPr>
      </w:pPr>
      <w:r w:rsidRPr="000E42D9">
        <w:rPr>
          <w:b/>
          <w:bCs/>
          <w:noProof/>
          <w:color w:val="5B9BD5" w:themeColor="accent1"/>
          <w:sz w:val="18"/>
          <w:szCs w:val="18"/>
        </w:rPr>
        <w:drawing>
          <wp:inline distT="0" distB="0" distL="0" distR="0" wp14:anchorId="70A62C17" wp14:editId="31F65276">
            <wp:extent cx="4578350" cy="2755900"/>
            <wp:effectExtent l="0" t="0" r="0" b="635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keepNext/>
        <w:spacing w:after="200"/>
        <w:rPr>
          <w:b/>
          <w:bCs/>
          <w:color w:val="5B9BD5" w:themeColor="accent1"/>
          <w:sz w:val="18"/>
          <w:szCs w:val="18"/>
        </w:rPr>
      </w:pPr>
      <w:bookmarkStart w:id="241" w:name="_Toc43249058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125</w:t>
      </w:r>
      <w:bookmarkEnd w:id="24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1C6461E" wp14:editId="3E7CD127">
            <wp:extent cx="4584700" cy="2755900"/>
            <wp:effectExtent l="0" t="0" r="6350" b="635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11,8 % de la población de la Región de Murcia vive en situación de Privación Material Severa, es decir, no puede hacer frente al menos a cuatro de nueve conceptos o ítems de consumo básico definidos a nivel europeo que se muestran en la tabla siguiente. La tasa es muy elevada y sólo las supera la Ciudad Autónoma de Ceuta. En términos absolutos unas 173.000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Respecto a los ítems de consumo, puede destacarse que el 3,3 % de la población no puede permitirse una comida de carne, pollo o pescado cada 2 días; que el 19,5 % no puede mantener la vivienda calefaccionada en invierno y que el 53,5% de la población no tiene capacidad para afrontar gastos imprevistos.</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42" w:name="_Toc432490661"/>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48</w:t>
      </w:r>
      <w:bookmarkEnd w:id="24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5570A05B" wp14:editId="5CC49F12">
            <wp:extent cx="3869055" cy="3668395"/>
            <wp:effectExtent l="0" t="0" r="0" b="825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43" w:name="_Toc43249058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126</w:t>
      </w:r>
      <w:bookmarkEnd w:id="24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E175179" wp14:editId="5F9D8A4A">
            <wp:extent cx="4578350" cy="2755900"/>
            <wp:effectExtent l="0" t="0" r="0" b="635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22,2 % de la población menor de 60 años residente en la Región de Murcia vive en hogares con baja intensidad de empleo. El gráfico muestra que la diferencia con la media nacional ha ido aumentando a medida que ha transcurrido el período estudiado, con un salto de 4,9 puntos porcentuales en el último año. Así, la tasa ha aumentado en 14,6 puntos porcentuales en la totalidad del período.</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44" w:name="_Toc432490583"/>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127</w:t>
      </w:r>
      <w:bookmarkEnd w:id="24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9CF1220" wp14:editId="57F715EA">
            <wp:extent cx="4584700" cy="3127375"/>
            <wp:effectExtent l="0" t="0" r="635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r w:rsidRPr="000E42D9">
        <w:rPr>
          <w:rFonts w:eastAsia="Times New Roman"/>
          <w:lang w:val="es-ES_tradnl"/>
        </w:rPr>
        <w:t>M</w:t>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gran intensidad. Actualmente, la renta media por persona es de 7.767 € al año, 1.383 € menos de la renta media disponible en el 2009, lo que supone una reducción del 15,1%. La renta media por persona de la Región de Murcia es una de las más bajas del país, sólo superior a la de Extremadura, y es compatible con la dura situación de pobreza descrita. </w:t>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45" w:name="_Toc432495219"/>
      <w:r w:rsidRPr="000E42D9">
        <w:rPr>
          <w:rFonts w:asciiTheme="majorHAnsi" w:eastAsia="Times New Roman" w:hAnsiTheme="majorHAnsi" w:cstheme="majorBidi"/>
          <w:b/>
          <w:bCs/>
          <w:color w:val="5B9BD5" w:themeColor="accent1"/>
          <w:sz w:val="26"/>
          <w:szCs w:val="26"/>
          <w:lang w:val="es-ES_tradnl"/>
        </w:rPr>
        <w:t>COM. FORAL DE NAVARRA</w:t>
      </w:r>
      <w:bookmarkEnd w:id="245"/>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Desde el año 2012, la población de Navarra experimenta un proceso moderado de reducción de su población que puede cuantificarse en 3.776 personas. En términos porcentuales, la población total se ha reducido en un 0,6%, cifra que es algo más de la mitad de la reducción media nacional (-1%). Por otra parte, la población inmigrante se ha reducido de manera importante desde el año 2011 (12.050 personas extranjeras que han abandonado la región) y ha permitido que la Tasa de población inmigrante se reduzca hasta el 9,3%. </w:t>
      </w:r>
    </w:p>
    <w:p w:rsidR="000E42D9" w:rsidRPr="000E42D9" w:rsidRDefault="000E42D9" w:rsidP="000E42D9">
      <w:pPr>
        <w:keepNext/>
        <w:spacing w:after="200"/>
        <w:jc w:val="both"/>
        <w:rPr>
          <w:b/>
          <w:bCs/>
          <w:color w:val="5B9BD5" w:themeColor="accent1"/>
          <w:sz w:val="18"/>
          <w:szCs w:val="18"/>
        </w:rPr>
      </w:pPr>
      <w:bookmarkStart w:id="246" w:name="_Toc432490662"/>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49</w:t>
      </w:r>
      <w:bookmarkEnd w:id="246"/>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noProof/>
        </w:rPr>
        <w:drawing>
          <wp:inline distT="0" distB="0" distL="0" distR="0" wp14:anchorId="3D108601" wp14:editId="3DF19F97">
            <wp:extent cx="5401945" cy="2874952"/>
            <wp:effectExtent l="0" t="0" r="8255" b="1905"/>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01945" cy="2874952"/>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47" w:name="_Toc43249058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128</w:t>
      </w:r>
      <w:bookmarkEnd w:id="24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9844BC7" wp14:editId="635C0F05">
            <wp:extent cx="4584700" cy="3255645"/>
            <wp:effectExtent l="0" t="0" r="6350" b="1905"/>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14,5 % de la población de Navarra está en riesgo de pobreza y o exclusión social en el año 2014. La cifra es 14,7 puntos porcentuales inferior a la del conjunto nacional y es la más baja de todo el territorio nacional. En la totalidad del período estudiado la tasa ha crecido 4,1 puntos porcentuales. En términos absolutos, en 2014 hay 92.000 personas en riesgo de pobreza y/o exclusión.</w:t>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48" w:name="_Toc432490585"/>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129</w:t>
      </w:r>
      <w:bookmarkEnd w:id="24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DB92B3A" wp14:editId="23BC25F1">
            <wp:extent cx="4584700" cy="3017520"/>
            <wp:effectExtent l="0" t="0" r="6350" b="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términos cuantitativos, el principal componente del AROPE es la Tasa de Riesgo de Pobreza. En el año 2014, el 11,9 % de la población de la región está en riesgo de pobreza. Esta cifra es 10,3 puntos porcentuales inferior a la del conjunto nacional y es la 2ª más baja de todas las regiones. En términos absolutos, en Navarra hay unas 76.000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Navarra tiene la tasa más baja de pobreza severa entre todas las regiones y algo más de 11.000 personas, que suponen el 1,8 % del total de su población, tienen que sobrevivir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6"/>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rPr>
          <w:b/>
          <w:bCs/>
          <w:color w:val="5B9BD5" w:themeColor="accent1"/>
          <w:sz w:val="18"/>
          <w:szCs w:val="18"/>
        </w:rPr>
      </w:pPr>
      <w:bookmarkStart w:id="249" w:name="_Toc43249058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130</w:t>
      </w:r>
      <w:bookmarkEnd w:id="24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0408482D" wp14:editId="4CC58D9C">
            <wp:extent cx="4584700" cy="2755900"/>
            <wp:effectExtent l="0" t="0" r="6350" b="635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0" w:name="_Toc432490587"/>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131</w:t>
      </w:r>
      <w:bookmarkEnd w:id="25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1D67A67" wp14:editId="2C22AE5E">
            <wp:extent cx="4584700" cy="2755900"/>
            <wp:effectExtent l="0" t="0" r="6350" b="635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1,2 % de la población de Navarra vive en situación de Privación Material Severa, es decir, no puede hacer frente al menos a cuatro de nueve conceptos o ítems de consumo básico definidos a nivel europeo que se muestran en la tabla siguiente. La tasa es la más baja del territorio nacional y está 5,9 puntos porcentuales por debajo de la correspondiente al conjunto de la población nacional. En términos absolutos unas 7000 personas viven en situación de Privación Material Severa en la región.</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Los porcentajes para cada ítem de privación pueden verse en la tabla siguiente.</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1" w:name="_Toc432490663"/>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50</w:t>
      </w:r>
      <w:bookmarkEnd w:id="25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498803AC" wp14:editId="0201A7D1">
            <wp:extent cx="3869055" cy="3668395"/>
            <wp:effectExtent l="0" t="0" r="0" b="825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52" w:name="_Toc432490588"/>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132</w:t>
      </w:r>
      <w:bookmarkEnd w:id="25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148FB799" wp14:editId="688324AD">
            <wp:extent cx="4578350" cy="2755900"/>
            <wp:effectExtent l="0" t="0" r="0" b="635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El 7,5 % de la población menor de 60 años residentes en Navarra vive en hogares con baja intensidad de empleo. Es la tasa más alta de todas las regiones. En el conjunto del período ha experimentado un crecimiento de 3,7 puntos porcentuales.</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3" w:name="_Toc432490589"/>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133</w:t>
      </w:r>
      <w:bookmarkEnd w:id="25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0A22E541" wp14:editId="77C1B15F">
            <wp:extent cx="4584700" cy="3133725"/>
            <wp:effectExtent l="0" t="0" r="6350" b="9525"/>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r w:rsidRPr="000E42D9">
        <w:rPr>
          <w:rFonts w:eastAsia="Times New Roman"/>
          <w:lang w:val="es-ES_tradnl"/>
        </w:rPr>
        <w:t>M</w:t>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Finalmente, durante los años de crisis la evolución de la renta media por persona ha sido ligeramente decreciente. Actualmente, la renta media por persona es de 13.221 € al año, 954 € menos de la renta media en el año 2009, lo que supone una reducción del 8,2 %. La renta media por persona de Navarra es la 2ª más alta del conjunto del territorio nacional, sólo superada por la renta del País Vasco.</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lastRenderedPageBreak/>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54" w:name="_Toc432495220"/>
      <w:r w:rsidRPr="000E42D9">
        <w:rPr>
          <w:rFonts w:asciiTheme="majorHAnsi" w:eastAsia="Times New Roman" w:hAnsiTheme="majorHAnsi" w:cstheme="majorBidi"/>
          <w:b/>
          <w:bCs/>
          <w:color w:val="5B9BD5" w:themeColor="accent1"/>
          <w:sz w:val="26"/>
          <w:szCs w:val="26"/>
          <w:lang w:val="es-ES_tradnl"/>
        </w:rPr>
        <w:lastRenderedPageBreak/>
        <w:t>PAÍS VASCO</w:t>
      </w:r>
      <w:bookmarkEnd w:id="254"/>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A 1 de enero de 2014, Euskadi tiene una población total de 2.188.905 personas, de las cuales el 6,5 % son extranjeras. Desde el año 2012 se ha producido una reducción muy moderada de la población inmigrante -la más baja de todas las regiones- cifrada en el 7,3%. Esta contracción, ha producido una reducción del 0,2% en el total de la población que es, también, la más baja de todas las regiones.</w:t>
      </w:r>
    </w:p>
    <w:p w:rsidR="000E42D9" w:rsidRPr="000E42D9" w:rsidRDefault="000E42D9" w:rsidP="000E42D9">
      <w:pPr>
        <w:keepNext/>
        <w:spacing w:after="200"/>
        <w:rPr>
          <w:b/>
          <w:bCs/>
          <w:color w:val="5B9BD5" w:themeColor="accent1"/>
          <w:sz w:val="18"/>
          <w:szCs w:val="18"/>
        </w:rPr>
      </w:pPr>
      <w:bookmarkStart w:id="255" w:name="_Toc432490664"/>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51</w:t>
      </w:r>
      <w:bookmarkEnd w:id="25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5CBE83A5" wp14:editId="13CD2DC8">
            <wp:extent cx="5401945" cy="2941373"/>
            <wp:effectExtent l="0" t="0" r="8255"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1945" cy="2941373"/>
                    </a:xfrm>
                    <a:prstGeom prst="rect">
                      <a:avLst/>
                    </a:prstGeom>
                    <a:noFill/>
                    <a:ln>
                      <a:noFill/>
                    </a:ln>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6" w:name="_Toc43249059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134</w:t>
      </w:r>
      <w:bookmarkEnd w:id="25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41620728" wp14:editId="68B95788">
            <wp:extent cx="4584700" cy="3249295"/>
            <wp:effectExtent l="0" t="0" r="6350" b="8255"/>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84700" cy="324929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15,3 % de la población de Euskadi está en riesgo de pobreza y o exclusión social en el año 2014. La cifra es 13,9 puntos porcentuales inferior a la del conjunto nacional y es la 2ª más baja de todo el territorio nacional. La tasa mantuvo un crecimiento suave en los 3 primeros años considerados y, desde entonces, se produjo un decrecimiento constante cuyo resultado ha sido la reducción de la tasa AROPE a las cifras iniciales del </w:t>
      </w:r>
      <w:r w:rsidRPr="000E42D9">
        <w:rPr>
          <w:rFonts w:asciiTheme="minorHAnsi" w:eastAsia="Times New Roman" w:hAnsiTheme="minorHAnsi" w:cstheme="minorHAnsi"/>
          <w:color w:val="000000"/>
          <w:sz w:val="22"/>
          <w:szCs w:val="22"/>
          <w:lang w:val="es-ES_tradnl"/>
        </w:rPr>
        <w:lastRenderedPageBreak/>
        <w:t>periodo. En valores absolutos, en 2014 hay en Euskadi unas 334.000 personas en riesgo de pobreza y/o exclusión.</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7" w:name="_Toc43249059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135</w:t>
      </w:r>
      <w:bookmarkEnd w:id="25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95FD99E" wp14:editId="5D2C5ABD">
            <wp:extent cx="4584700" cy="3017520"/>
            <wp:effectExtent l="0" t="0" r="6350" b="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10,2 % de la población de la región está en riesgo de pobreza. Esta cifra es 12 puntos porcentuales inferior a la media nacional y es la más baja de todo el territorio. </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La evolución de la tasa de pobreza ha sido muy similar a la de la tasa AROPE ya explicada. En términos generales, se ha producido un crecimiento suave de la tasa durante los 3 primeros años y un decrecimiento posterior en los 3 siguientes que ha devuelto las cifras a sus valores iniciales. En términos absolutos, en Euskadi hay unas 223.000 personas en riesgo de pobreza.</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la tasa de pobreza severa es del 3,6% lo que supone unas 79.000 personas con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7"/>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8" w:name="_Toc432490592"/>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136</w:t>
      </w:r>
      <w:bookmarkEnd w:id="25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09A1E46C" wp14:editId="22C4BBF5">
            <wp:extent cx="4584700" cy="2755900"/>
            <wp:effectExtent l="0" t="0" r="6350" b="635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59" w:name="_Toc43249059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137</w:t>
      </w:r>
      <w:bookmarkEnd w:id="25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06B6CBC" wp14:editId="6437541E">
            <wp:extent cx="4584700" cy="2755900"/>
            <wp:effectExtent l="0" t="0" r="6350" b="635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4,8 % de la población de Euskadi, es decir unas 105.000 personas, viven en situación de Privación Material Severa y no puede hacer frente al menos a cuatro de nueve conceptos o ítems de consumo básico definidos a nivel europeo que se muestran en la tabla siguiente.</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60" w:name="_Toc432490665"/>
      <w:r w:rsidRPr="000E42D9">
        <w:rPr>
          <w:b/>
          <w:bCs/>
          <w:color w:val="5B9BD5" w:themeColor="accent1"/>
          <w:sz w:val="18"/>
          <w:szCs w:val="18"/>
        </w:rPr>
        <w:lastRenderedPageBreak/>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52</w:t>
      </w:r>
      <w:bookmarkEnd w:id="26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39A2EB6D" wp14:editId="3A2E76FC">
            <wp:extent cx="3869055" cy="3668395"/>
            <wp:effectExtent l="0" t="0" r="0" b="825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61" w:name="_Toc43249059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138</w:t>
      </w:r>
      <w:bookmarkEnd w:id="26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39778D7" wp14:editId="05039B0A">
            <wp:extent cx="4584700" cy="2755900"/>
            <wp:effectExtent l="0" t="0" r="6350" b="635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12,2 % de la población menor de 60 años residentes en Andalucía vive en hogares con baja intensidad de empleo. </w:t>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62" w:name="_Toc432490595"/>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139</w:t>
      </w:r>
      <w:bookmarkEnd w:id="26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65F7452" wp14:editId="46FE55A4">
            <wp:extent cx="4584700" cy="3127375"/>
            <wp:effectExtent l="0" t="0" r="635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renta media por persona ha sufrido una moderada reducción. Actualmente, en Euskadi la renta media por persona es de 14.281 € al año y es la más alta de todas las regiones a pesar de que se ha reducido en 557 € desde el comienzo de la crisis.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63" w:name="_Toc432495221"/>
      <w:r w:rsidRPr="000E42D9">
        <w:rPr>
          <w:rFonts w:asciiTheme="majorHAnsi" w:eastAsia="Times New Roman" w:hAnsiTheme="majorHAnsi" w:cstheme="majorBidi"/>
          <w:b/>
          <w:bCs/>
          <w:color w:val="5B9BD5" w:themeColor="accent1"/>
          <w:sz w:val="26"/>
          <w:szCs w:val="26"/>
          <w:lang w:val="es-ES_tradnl"/>
        </w:rPr>
        <w:lastRenderedPageBreak/>
        <w:t>LA RIOJA</w:t>
      </w:r>
      <w:bookmarkEnd w:id="263"/>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La Rioja tiene a 1 de enero de 2014 un total de 319.002 personas censadas. En los 3 últimos años ha perdido un total de 4.607 personas, lo que supone una reducción del 1,4% de su población (casi una vez y media superior a la producida en el conjunto del territorio nacional). Esta pérdida corresponde en su totalidad a población inmigrante, que, como puede apreciarse en la tabla anterior, viene experimentando una reducción paulatina desde el año 2009. En el conjunto del periodo, la población inmigrante se ha reducido en un 14,9%, es decir, 6.913 menos. Por otra parte la práctica totalidad (más del 98%) de la población extranjera que ha salido de la región tiene entre 16 y 64 años.</w:t>
      </w:r>
    </w:p>
    <w:p w:rsidR="000E42D9" w:rsidRPr="000E42D9" w:rsidRDefault="000E42D9" w:rsidP="000E42D9">
      <w:pPr>
        <w:keepNext/>
        <w:spacing w:after="200"/>
        <w:jc w:val="both"/>
        <w:rPr>
          <w:b/>
          <w:bCs/>
          <w:color w:val="5B9BD5" w:themeColor="accent1"/>
          <w:sz w:val="18"/>
          <w:szCs w:val="18"/>
        </w:rPr>
      </w:pPr>
      <w:bookmarkStart w:id="264" w:name="_Toc432490666"/>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53</w:t>
      </w:r>
      <w:bookmarkEnd w:id="264"/>
      <w:r w:rsidRPr="000E42D9">
        <w:rPr>
          <w:b/>
          <w:bCs/>
          <w:color w:val="5B9BD5" w:themeColor="accent1"/>
          <w:sz w:val="18"/>
          <w:szCs w:val="18"/>
        </w:rPr>
        <w:fldChar w:fldCharType="end"/>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noProof/>
        </w:rPr>
        <w:drawing>
          <wp:inline distT="0" distB="0" distL="0" distR="0" wp14:anchorId="26284521" wp14:editId="71F0C094">
            <wp:extent cx="5401945" cy="2893379"/>
            <wp:effectExtent l="0" t="0" r="8255" b="254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01945" cy="2893379"/>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65" w:name="_Toc432490596"/>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140</w:t>
      </w:r>
      <w:bookmarkEnd w:id="26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C18D372" wp14:editId="1F7482A0">
            <wp:extent cx="4584700" cy="3206750"/>
            <wp:effectExtent l="0" t="0" r="635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84700" cy="320675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20,1 % de la población de La Rioja está en riesgo de pobreza y o exclusión social en el año 2014. La cifra es </w:t>
      </w:r>
      <w:r w:rsidRPr="000E42D9">
        <w:rPr>
          <w:rFonts w:asciiTheme="minorHAnsi" w:eastAsia="Times New Roman" w:hAnsiTheme="minorHAnsi" w:cstheme="minorHAnsi"/>
          <w:color w:val="000000"/>
          <w:sz w:val="22"/>
          <w:szCs w:val="22"/>
          <w:lang w:val="es-ES_tradnl"/>
        </w:rPr>
        <w:lastRenderedPageBreak/>
        <w:t>9,1 puntos porcentuales inferior a la del conjunto nacional y es sólo 0,6 puntos superior a la que tenía la región en el año 2009. En términos absolutos, en 2014 unas 64.000 personas están riesgo de pobreza y/o exclusión en la región.</w:t>
      </w:r>
    </w:p>
    <w:p w:rsidR="000E42D9" w:rsidRPr="000E42D9" w:rsidRDefault="000E42D9" w:rsidP="000E42D9">
      <w:pPr>
        <w:keepNext/>
        <w:spacing w:after="200"/>
        <w:rPr>
          <w:b/>
          <w:bCs/>
          <w:color w:val="5B9BD5" w:themeColor="accent1"/>
          <w:sz w:val="18"/>
          <w:szCs w:val="18"/>
        </w:rPr>
      </w:pPr>
      <w:bookmarkStart w:id="266" w:name="_Toc43249059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141</w:t>
      </w:r>
      <w:bookmarkEnd w:id="26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53C3EF2B" wp14:editId="1EBB238F">
            <wp:extent cx="4584700" cy="3017520"/>
            <wp:effectExtent l="0" t="0" r="635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16,2 % de la población de La Rioja está en riesgo de pobreza. Esta cifra es 6 puntos porcentuales inferior a la del conjunto nacional y supone en términos absolutos un total de 51.000 personas.</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el 6% de la población de La Rioja, es decir, unas 19.000 personas, están en situación de pobreza severa y sólo disponen de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8"/>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rPr>
          <w:b/>
          <w:bCs/>
          <w:color w:val="5B9BD5" w:themeColor="accent1"/>
          <w:sz w:val="18"/>
          <w:szCs w:val="18"/>
        </w:rPr>
      </w:pPr>
      <w:bookmarkStart w:id="267" w:name="_Toc43249059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142</w:t>
      </w:r>
      <w:bookmarkEnd w:id="26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0C4FDDC0" wp14:editId="6EFAB616">
            <wp:extent cx="4578350" cy="2755900"/>
            <wp:effectExtent l="0" t="0" r="0" b="635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68" w:name="_Toc432490599"/>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143</w:t>
      </w:r>
      <w:bookmarkEnd w:id="26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32851B2" wp14:editId="5CD2DC20">
            <wp:extent cx="4584700" cy="2755900"/>
            <wp:effectExtent l="0" t="0" r="6350" b="635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eastAsia="Times New Roman"/>
          <w:lang w:val="es-ES_tradnl"/>
        </w:rPr>
      </w:pPr>
      <w:r w:rsidRPr="000E42D9">
        <w:rPr>
          <w:rFonts w:asciiTheme="minorHAnsi" w:eastAsia="Times New Roman" w:hAnsiTheme="minorHAnsi" w:cstheme="minorHAnsi"/>
          <w:color w:val="000000"/>
          <w:sz w:val="22"/>
          <w:szCs w:val="22"/>
          <w:lang w:val="es-ES_tradnl"/>
        </w:rPr>
        <w:t xml:space="preserve">En el año 2014, el 5,6 % de la población de La Rioja vive en situación de Privación Material Severa, es decir, unas 17.000 personas que no pueden hacer frente al menos a cuatro de nueve conceptos o ítems de consumo básico definidos a nivel europeo que se muestran en la tabla siguiente. </w:t>
      </w:r>
    </w:p>
    <w:p w:rsidR="000E42D9" w:rsidRPr="000E42D9" w:rsidRDefault="000E42D9" w:rsidP="000E42D9">
      <w:pPr>
        <w:keepNext/>
        <w:spacing w:after="200"/>
        <w:rPr>
          <w:b/>
          <w:bCs/>
          <w:color w:val="5B9BD5" w:themeColor="accent1"/>
          <w:sz w:val="18"/>
          <w:szCs w:val="18"/>
        </w:rPr>
      </w:pPr>
      <w:bookmarkStart w:id="269" w:name="_Toc432490667"/>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54</w:t>
      </w:r>
      <w:bookmarkEnd w:id="26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205395E3" wp14:editId="41A9EC46">
            <wp:extent cx="3869055" cy="3668395"/>
            <wp:effectExtent l="0" t="0" r="0" b="8255"/>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keepNext/>
        <w:spacing w:after="200"/>
        <w:rPr>
          <w:b/>
          <w:bCs/>
          <w:color w:val="5B9BD5" w:themeColor="accent1"/>
          <w:sz w:val="18"/>
          <w:szCs w:val="18"/>
        </w:rPr>
      </w:pPr>
      <w:bookmarkStart w:id="270" w:name="_Toc432490600"/>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144</w:t>
      </w:r>
      <w:bookmarkEnd w:id="27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EDA05DC" wp14:editId="7D1F86E2">
            <wp:extent cx="4578350" cy="2755900"/>
            <wp:effectExtent l="0" t="0" r="0" b="635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10,7 % de la población menor de 60 años residentes en La Rioja vive en hogares con baja intensidad de empleo. La tasa, sufrió un proceso de crecimiento muy acelerado en los 2 primeros años para, posteriormente reducir progresivamente su alcance.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71" w:name="_Toc432490601"/>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145</w:t>
      </w:r>
      <w:bookmarkEnd w:id="271"/>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D86949F" wp14:editId="6F006FCD">
            <wp:extent cx="4584700" cy="3127375"/>
            <wp:effectExtent l="0" t="0" r="635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r w:rsidRPr="000E42D9">
        <w:rPr>
          <w:rFonts w:eastAsia="Times New Roman"/>
          <w:lang w:val="es-ES_tradnl"/>
        </w:rPr>
        <w:t>M</w:t>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evolución de la renta media por persona ha sido negativa y de muy poca intensidad. Actualmente, la renta media por persona es de 11.120 € al año, 267 € menos que la disponible en el año 2009, lo que supone una reducción del 2,3 %.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72" w:name="_Toc432495222"/>
      <w:r w:rsidRPr="000E42D9">
        <w:rPr>
          <w:rFonts w:asciiTheme="majorHAnsi" w:eastAsia="Times New Roman" w:hAnsiTheme="majorHAnsi" w:cstheme="majorBidi"/>
          <w:b/>
          <w:bCs/>
          <w:color w:val="5B9BD5" w:themeColor="accent1"/>
          <w:sz w:val="26"/>
          <w:szCs w:val="26"/>
          <w:lang w:val="es-ES_tradnl"/>
        </w:rPr>
        <w:lastRenderedPageBreak/>
        <w:t>CEUTA</w:t>
      </w:r>
      <w:bookmarkEnd w:id="272"/>
    </w:p>
    <w:p w:rsidR="000E42D9" w:rsidRPr="000E42D9" w:rsidRDefault="000E42D9" w:rsidP="000E42D9">
      <w:pPr>
        <w:keepNext/>
        <w:spacing w:after="200"/>
        <w:rPr>
          <w:b/>
          <w:bCs/>
          <w:color w:val="5B9BD5" w:themeColor="accent1"/>
          <w:sz w:val="18"/>
          <w:szCs w:val="18"/>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La población de la Ciudad Autónoma de Ceuta, al contrario de lo sucedido en el resto del país, ha aumentado moderadamente en los últimos años y alcanza en la actualidad a las 84.963 personas. Por otra parte, en los últimos 3 años la población extranjera se ha reducido muy poco y ha pasado del 6,9% al 6,5% del total de la población. </w:t>
      </w:r>
    </w:p>
    <w:p w:rsidR="000E42D9" w:rsidRPr="000E42D9" w:rsidRDefault="000E42D9" w:rsidP="000E42D9">
      <w:pPr>
        <w:keepNext/>
        <w:spacing w:after="200"/>
        <w:rPr>
          <w:b/>
          <w:bCs/>
          <w:color w:val="5B9BD5" w:themeColor="accent1"/>
          <w:sz w:val="18"/>
          <w:szCs w:val="18"/>
        </w:rPr>
      </w:pPr>
      <w:bookmarkStart w:id="273" w:name="_Toc432490668"/>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55</w:t>
      </w:r>
      <w:bookmarkEnd w:id="27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7ECDF5B8" wp14:editId="3E588390">
            <wp:extent cx="5401945" cy="2874952"/>
            <wp:effectExtent l="0" t="0" r="8255" b="1905"/>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1945" cy="2874952"/>
                    </a:xfrm>
                    <a:prstGeom prst="rect">
                      <a:avLst/>
                    </a:prstGeom>
                    <a:noFill/>
                    <a:ln>
                      <a:noFill/>
                    </a:ln>
                  </pic:spPr>
                </pic:pic>
              </a:graphicData>
            </a:graphic>
          </wp:inline>
        </w:drawing>
      </w:r>
    </w:p>
    <w:p w:rsidR="000E42D9" w:rsidRPr="000E42D9" w:rsidRDefault="000E42D9" w:rsidP="000E42D9">
      <w:pPr>
        <w:rPr>
          <w:rFonts w:eastAsia="Times New Roman"/>
          <w:lang w:val="es-ES_tradnl"/>
        </w:rPr>
      </w:pPr>
      <w:r w:rsidRPr="000E42D9">
        <w:rPr>
          <w:rFonts w:eastAsia="Times New Roman"/>
          <w:lang w:val="es-ES_tradnl"/>
        </w:rPr>
        <w:t xml:space="preserve"> </w:t>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74" w:name="_Toc432490602"/>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146</w:t>
      </w:r>
      <w:bookmarkEnd w:id="27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64BBFE8E" wp14:editId="1B218639">
            <wp:extent cx="4584700" cy="3255645"/>
            <wp:effectExtent l="0" t="0" r="6350" b="1905"/>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lastRenderedPageBreak/>
        <w:t>El 47,9 % de la población de Ceuta está en riesgo de pobreza y o exclusión social en el año 2014. La cifra es 18,7 puntos porcentuales superior a la del conjunto nacional y es la más alta de todo el territorio. En la totalidad del período estudiado la tasa ha crecido 10,6 puntos porcentuales. En términos absolutos, en 2014 hay en la ciudad autónoma de Ceuta unas 40.000 personas en riesgo de pobreza y/o exclusión.</w:t>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75" w:name="_Toc43249060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147</w:t>
      </w:r>
      <w:bookmarkEnd w:id="27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026FD1D" wp14:editId="22C93B85">
            <wp:extent cx="4584700" cy="3017520"/>
            <wp:effectExtent l="0" t="0" r="635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44,3 % de la población de Ceuta, es decir, unas 37.000 personas, están en riesgo de pobreza. Esta cifra, es el doble de la correspondiente al conjunto nacional.</w:t>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Por otra parte, el 7,8% de la población de la ciudad de Ceuta, es decir unas 6000 personas, están en situación de pobreza severa y obtienen ingresos inferiores a 332 € mensuales por unidad de consumo.</w:t>
      </w:r>
      <w:r w:rsidRPr="000E42D9">
        <w:rPr>
          <w:rFonts w:asciiTheme="minorHAnsi" w:eastAsia="Times New Roman" w:hAnsiTheme="minorHAnsi" w:cstheme="minorHAnsi"/>
          <w:color w:val="000000"/>
          <w:sz w:val="22"/>
          <w:szCs w:val="22"/>
          <w:vertAlign w:val="superscript"/>
          <w:lang w:val="es-ES_tradnl"/>
        </w:rPr>
        <w:footnoteReference w:id="49"/>
      </w:r>
      <w:r w:rsidRPr="000E42D9">
        <w:rPr>
          <w:rFonts w:asciiTheme="minorHAnsi" w:eastAsia="Times New Roman" w:hAnsiTheme="minorHAnsi" w:cstheme="minorHAnsi"/>
          <w:color w:val="000000"/>
          <w:sz w:val="22"/>
          <w:szCs w:val="22"/>
          <w:lang w:val="es-ES_tradnl"/>
        </w:rPr>
        <w:t xml:space="preserve"> </w:t>
      </w:r>
    </w:p>
    <w:p w:rsidR="000E42D9" w:rsidRPr="000E42D9" w:rsidRDefault="000E42D9" w:rsidP="000E42D9">
      <w:pPr>
        <w:keepNext/>
        <w:spacing w:after="200"/>
        <w:rPr>
          <w:b/>
          <w:bCs/>
          <w:color w:val="5B9BD5" w:themeColor="accent1"/>
          <w:sz w:val="18"/>
          <w:szCs w:val="18"/>
        </w:rPr>
      </w:pPr>
      <w:bookmarkStart w:id="276" w:name="_Toc432490604"/>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148</w:t>
      </w:r>
      <w:bookmarkEnd w:id="27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1CFD2C12" wp14:editId="37905E58">
            <wp:extent cx="4584700" cy="2755900"/>
            <wp:effectExtent l="0" t="0" r="6350" b="635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77" w:name="_Toc432490605"/>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149</w:t>
      </w:r>
      <w:bookmarkEnd w:id="27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8802B76" wp14:editId="28103160">
            <wp:extent cx="4584700" cy="2755900"/>
            <wp:effectExtent l="0" t="0" r="6350" b="635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12,4 % de la población de Ceuta vive en situación de Privación Material Severa, es decir, no puede hacer frente al menos a cuatro de nueve conceptos o ítems de consumo básico definidos a nivel europeo que se muestran en la tabla siguiente</w:t>
      </w:r>
      <w:proofErr w:type="gramStart"/>
      <w:r w:rsidRPr="000E42D9">
        <w:rPr>
          <w:rFonts w:asciiTheme="minorHAnsi" w:eastAsia="Times New Roman" w:hAnsiTheme="minorHAnsi" w:cstheme="minorHAnsi"/>
          <w:color w:val="000000"/>
          <w:sz w:val="22"/>
          <w:szCs w:val="22"/>
          <w:lang w:val="es-ES_tradnl"/>
        </w:rPr>
        <w:t>..</w:t>
      </w:r>
      <w:proofErr w:type="gramEnd"/>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Los ítems de consumo se muestran en la tabla siguiente.</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78" w:name="_Toc432490669"/>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56</w:t>
      </w:r>
      <w:bookmarkEnd w:id="27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1042EBBF" wp14:editId="725AB6E1">
            <wp:extent cx="3869055" cy="3668395"/>
            <wp:effectExtent l="0" t="0" r="0" b="8255"/>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79" w:name="_Toc432490606"/>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150</w:t>
      </w:r>
      <w:bookmarkEnd w:id="27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1D26D44B" wp14:editId="75AB1324">
            <wp:extent cx="4578350" cy="2755900"/>
            <wp:effectExtent l="0" t="0" r="0" b="635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26,2 % de la población menor de 60 años residentes en Ceuta vive en hogares con baja intensidad de empleo.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80" w:name="_Toc432490607"/>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151</w:t>
      </w:r>
      <w:bookmarkEnd w:id="280"/>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F0A3A5F" wp14:editId="066E36BE">
            <wp:extent cx="4584700" cy="3127375"/>
            <wp:effectExtent l="0" t="0" r="635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84700" cy="312737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Actualmente, la renta media por persona es de 8712 € al año, aproximadamente la misma que la disponible en el año 2009. </w:t>
      </w:r>
    </w:p>
    <w:p w:rsidR="000E42D9" w:rsidRPr="000E42D9" w:rsidRDefault="000E42D9" w:rsidP="000E42D9">
      <w:pPr>
        <w:widowControl/>
        <w:autoSpaceDE/>
        <w:autoSpaceDN/>
        <w:adjustRightInd/>
        <w:spacing w:after="160" w:line="259" w:lineRule="auto"/>
        <w:rPr>
          <w:rFonts w:asciiTheme="majorHAnsi" w:eastAsia="Times New Roman" w:hAnsiTheme="majorHAnsi" w:cstheme="majorBidi"/>
          <w:b/>
          <w:bCs/>
          <w:color w:val="5B9BD5" w:themeColor="accent1"/>
          <w:sz w:val="26"/>
          <w:szCs w:val="26"/>
          <w:lang w:val="es-ES_tradnl"/>
        </w:rPr>
      </w:pPr>
      <w:r w:rsidRPr="000E42D9">
        <w:rPr>
          <w:rFonts w:eastAsia="Times New Roman"/>
          <w:lang w:val="es-ES_tradnl"/>
        </w:rPr>
        <w:br w:type="page"/>
      </w:r>
    </w:p>
    <w:p w:rsidR="000E42D9" w:rsidRPr="000E42D9" w:rsidRDefault="000E42D9" w:rsidP="000E42D9">
      <w:pPr>
        <w:keepNext/>
        <w:keepLines/>
        <w:spacing w:before="200"/>
        <w:outlineLvl w:val="1"/>
        <w:rPr>
          <w:rFonts w:asciiTheme="majorHAnsi" w:eastAsia="Times New Roman" w:hAnsiTheme="majorHAnsi" w:cstheme="majorBidi"/>
          <w:b/>
          <w:bCs/>
          <w:color w:val="5B9BD5" w:themeColor="accent1"/>
          <w:sz w:val="26"/>
          <w:szCs w:val="26"/>
          <w:lang w:val="es-ES_tradnl"/>
        </w:rPr>
      </w:pPr>
      <w:bookmarkStart w:id="281" w:name="_Toc432495223"/>
      <w:r w:rsidRPr="000E42D9">
        <w:rPr>
          <w:rFonts w:asciiTheme="majorHAnsi" w:eastAsia="Times New Roman" w:hAnsiTheme="majorHAnsi" w:cstheme="majorBidi"/>
          <w:b/>
          <w:bCs/>
          <w:color w:val="5B9BD5" w:themeColor="accent1"/>
          <w:sz w:val="26"/>
          <w:szCs w:val="26"/>
          <w:lang w:val="es-ES_tradnl"/>
        </w:rPr>
        <w:lastRenderedPageBreak/>
        <w:t>MELILLA</w:t>
      </w:r>
      <w:bookmarkEnd w:id="281"/>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La población de la Ciudad Autónoma de Melilla, al igual que en Ceuta y al contrario de lo sucedido en el resto del país, ha aumentado en los últimos años y alcanza en 2014 a las 84.509 personas. Por otra parte, en términos absolutos es el único territorio español en que la población inmigrante no se ha reducido. En la actualidad supone el 15% del total de la población.</w:t>
      </w:r>
    </w:p>
    <w:p w:rsidR="000E42D9" w:rsidRPr="000E42D9" w:rsidRDefault="000E42D9" w:rsidP="000E42D9">
      <w:pPr>
        <w:keepNext/>
        <w:spacing w:after="200"/>
        <w:rPr>
          <w:b/>
          <w:bCs/>
          <w:color w:val="5B9BD5" w:themeColor="accent1"/>
          <w:sz w:val="18"/>
          <w:szCs w:val="18"/>
        </w:rPr>
      </w:pPr>
      <w:bookmarkStart w:id="282" w:name="_Toc432490670"/>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57</w:t>
      </w:r>
      <w:bookmarkEnd w:id="282"/>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4D36BD89" wp14:editId="4812188C">
            <wp:extent cx="5401945" cy="2882237"/>
            <wp:effectExtent l="0" t="0" r="8255"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01945" cy="2882237"/>
                    </a:xfrm>
                    <a:prstGeom prst="rect">
                      <a:avLst/>
                    </a:prstGeom>
                    <a:noFill/>
                    <a:ln>
                      <a:noFill/>
                    </a:ln>
                  </pic:spPr>
                </pic:pic>
              </a:graphicData>
            </a:graphic>
          </wp:inline>
        </w:drawing>
      </w: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p>
    <w:p w:rsidR="000E42D9" w:rsidRPr="000E42D9" w:rsidRDefault="000E42D9" w:rsidP="000E42D9">
      <w:pPr>
        <w:keepNext/>
        <w:spacing w:after="200"/>
        <w:rPr>
          <w:b/>
          <w:bCs/>
          <w:color w:val="5B9BD5" w:themeColor="accent1"/>
          <w:sz w:val="18"/>
          <w:szCs w:val="18"/>
        </w:rPr>
      </w:pPr>
      <w:bookmarkStart w:id="283" w:name="_Toc432490608"/>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152</w:t>
      </w:r>
      <w:bookmarkEnd w:id="283"/>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79447C49" wp14:editId="5360FD05">
            <wp:extent cx="4584700" cy="3255645"/>
            <wp:effectExtent l="0" t="0" r="6350" b="190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25,8 % de la población de Melilla, es decir unas 21.000 personas, están en riesgo de pobreza y o exclusión social en el año 2014.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84" w:name="_Toc432490609"/>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153</w:t>
      </w:r>
      <w:bookmarkEnd w:id="284"/>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4AD79670" wp14:editId="4BB31690">
            <wp:extent cx="4584700" cy="3017520"/>
            <wp:effectExtent l="0" t="0" r="6350"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84700" cy="301752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En el año 2014, el 19,2 % de la población de Melilla está en riesgo de pobreza. Por otra parte, la tasa de pobreza severa es del 8,3%. En términos absolutos son 16.000 y 6900 personas respectivamente.</w:t>
      </w:r>
    </w:p>
    <w:p w:rsidR="000E42D9" w:rsidRPr="000E42D9" w:rsidRDefault="000E42D9" w:rsidP="000E42D9">
      <w:pPr>
        <w:keepNext/>
        <w:spacing w:after="200"/>
        <w:rPr>
          <w:b/>
          <w:bCs/>
          <w:color w:val="5B9BD5" w:themeColor="accent1"/>
          <w:sz w:val="18"/>
          <w:szCs w:val="18"/>
        </w:rPr>
      </w:pPr>
      <w:bookmarkStart w:id="285" w:name="_Toc432490610"/>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154</w:t>
      </w:r>
      <w:bookmarkEnd w:id="285"/>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0755DEB" wp14:editId="21A0BE6A">
            <wp:extent cx="4584700" cy="2755900"/>
            <wp:effectExtent l="0" t="0" r="6350" b="635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86" w:name="_Toc432490611"/>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155</w:t>
      </w:r>
      <w:bookmarkEnd w:id="286"/>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2EB5AB45" wp14:editId="0A7849D7">
            <wp:extent cx="4584700" cy="2755900"/>
            <wp:effectExtent l="0" t="0" r="6350" b="635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En el año 2014, el 7,4 % de la población de Melilla vive en situación de Privación Material Severa, es decir, no puede hacer frente al menos a cuatro de nueve conceptos o ítems de consumo básico definidos a nivel europeo que se muestran en la tabla siguiente.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87" w:name="_Toc432490671"/>
      <w:r w:rsidRPr="000E42D9">
        <w:rPr>
          <w:b/>
          <w:bCs/>
          <w:color w:val="5B9BD5" w:themeColor="accent1"/>
          <w:sz w:val="18"/>
          <w:szCs w:val="18"/>
        </w:rPr>
        <w:t xml:space="preserve">Tabla </w:t>
      </w:r>
      <w:r w:rsidRPr="000E42D9">
        <w:rPr>
          <w:b/>
          <w:bCs/>
          <w:color w:val="5B9BD5" w:themeColor="accent1"/>
          <w:sz w:val="18"/>
          <w:szCs w:val="18"/>
        </w:rPr>
        <w:fldChar w:fldCharType="begin"/>
      </w:r>
      <w:r w:rsidRPr="000E42D9">
        <w:rPr>
          <w:b/>
          <w:bCs/>
          <w:color w:val="5B9BD5" w:themeColor="accent1"/>
          <w:sz w:val="18"/>
          <w:szCs w:val="18"/>
        </w:rPr>
        <w:instrText xml:space="preserve"> SEQ Tabla \* ARABIC </w:instrText>
      </w:r>
      <w:r w:rsidRPr="000E42D9">
        <w:rPr>
          <w:b/>
          <w:bCs/>
          <w:color w:val="5B9BD5" w:themeColor="accent1"/>
          <w:sz w:val="18"/>
          <w:szCs w:val="18"/>
        </w:rPr>
        <w:fldChar w:fldCharType="separate"/>
      </w:r>
      <w:r w:rsidR="00B139F8">
        <w:rPr>
          <w:b/>
          <w:bCs/>
          <w:noProof/>
          <w:color w:val="5B9BD5" w:themeColor="accent1"/>
          <w:sz w:val="18"/>
          <w:szCs w:val="18"/>
        </w:rPr>
        <w:t>58</w:t>
      </w:r>
      <w:bookmarkEnd w:id="287"/>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noProof/>
        </w:rPr>
        <w:drawing>
          <wp:inline distT="0" distB="0" distL="0" distR="0" wp14:anchorId="43B5736E" wp14:editId="231A10E3">
            <wp:extent cx="3869055" cy="3668395"/>
            <wp:effectExtent l="0" t="0" r="0" b="825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69055" cy="3668395"/>
                    </a:xfrm>
                    <a:prstGeom prst="rect">
                      <a:avLst/>
                    </a:prstGeom>
                    <a:noFill/>
                    <a:ln>
                      <a:noFill/>
                    </a:ln>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88" w:name="_Toc432490612"/>
      <w:r w:rsidRPr="000E42D9">
        <w:rPr>
          <w:b/>
          <w:bCs/>
          <w:color w:val="5B9BD5" w:themeColor="accent1"/>
          <w:sz w:val="18"/>
          <w:szCs w:val="18"/>
        </w:rPr>
        <w:lastRenderedPageBreak/>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156</w:t>
      </w:r>
      <w:bookmarkEnd w:id="288"/>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A06AAB5" wp14:editId="2CCFBE38">
            <wp:extent cx="4584700" cy="2755900"/>
            <wp:effectExtent l="0" t="0" r="6350" b="635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inorHAnsi" w:eastAsia="Times New Roman" w:hAnsiTheme="minorHAnsi" w:cstheme="minorHAnsi"/>
          <w:color w:val="000000"/>
          <w:sz w:val="22"/>
          <w:szCs w:val="22"/>
          <w:lang w:val="es-ES_tradnl"/>
        </w:rPr>
      </w:pPr>
      <w:r w:rsidRPr="000E42D9">
        <w:rPr>
          <w:rFonts w:asciiTheme="minorHAnsi" w:eastAsia="Times New Roman" w:hAnsiTheme="minorHAnsi" w:cstheme="minorHAnsi"/>
          <w:color w:val="000000"/>
          <w:sz w:val="22"/>
          <w:szCs w:val="22"/>
          <w:lang w:val="es-ES_tradnl"/>
        </w:rPr>
        <w:t xml:space="preserve">El 18 % de la población menor de 60 años residente en Melilla vive en hogares con baja intensidad de empleo. </w:t>
      </w:r>
    </w:p>
    <w:p w:rsidR="000E42D9" w:rsidRPr="000E42D9" w:rsidRDefault="000E42D9" w:rsidP="000E42D9">
      <w:pPr>
        <w:rPr>
          <w:rFonts w:eastAsia="Times New Roman"/>
          <w:lang w:val="es-ES_tradnl"/>
        </w:rPr>
      </w:pPr>
    </w:p>
    <w:p w:rsidR="000E42D9" w:rsidRPr="000E42D9" w:rsidRDefault="000E42D9" w:rsidP="000E42D9">
      <w:pPr>
        <w:keepNext/>
        <w:spacing w:after="200"/>
        <w:rPr>
          <w:b/>
          <w:bCs/>
          <w:color w:val="5B9BD5" w:themeColor="accent1"/>
          <w:sz w:val="18"/>
          <w:szCs w:val="18"/>
        </w:rPr>
      </w:pPr>
      <w:bookmarkStart w:id="289" w:name="_Toc432490613"/>
      <w:r w:rsidRPr="000E42D9">
        <w:rPr>
          <w:b/>
          <w:bCs/>
          <w:color w:val="5B9BD5" w:themeColor="accent1"/>
          <w:sz w:val="18"/>
          <w:szCs w:val="18"/>
        </w:rPr>
        <w:t xml:space="preserve">Gráfico </w:t>
      </w:r>
      <w:r w:rsidRPr="000E42D9">
        <w:rPr>
          <w:b/>
          <w:bCs/>
          <w:color w:val="5B9BD5" w:themeColor="accent1"/>
          <w:sz w:val="18"/>
          <w:szCs w:val="18"/>
        </w:rPr>
        <w:fldChar w:fldCharType="begin"/>
      </w:r>
      <w:r w:rsidRPr="000E42D9">
        <w:rPr>
          <w:b/>
          <w:bCs/>
          <w:color w:val="5B9BD5" w:themeColor="accent1"/>
          <w:sz w:val="18"/>
          <w:szCs w:val="18"/>
        </w:rPr>
        <w:instrText xml:space="preserve"> SEQ Gráfico \* ARABIC </w:instrText>
      </w:r>
      <w:r w:rsidRPr="000E42D9">
        <w:rPr>
          <w:b/>
          <w:bCs/>
          <w:color w:val="5B9BD5" w:themeColor="accent1"/>
          <w:sz w:val="18"/>
          <w:szCs w:val="18"/>
        </w:rPr>
        <w:fldChar w:fldCharType="separate"/>
      </w:r>
      <w:r w:rsidR="005F2CC0">
        <w:rPr>
          <w:b/>
          <w:bCs/>
          <w:noProof/>
          <w:color w:val="5B9BD5" w:themeColor="accent1"/>
          <w:sz w:val="18"/>
          <w:szCs w:val="18"/>
        </w:rPr>
        <w:t>157</w:t>
      </w:r>
      <w:bookmarkEnd w:id="289"/>
      <w:r w:rsidRPr="000E42D9">
        <w:rPr>
          <w:b/>
          <w:bCs/>
          <w:color w:val="5B9BD5" w:themeColor="accent1"/>
          <w:sz w:val="18"/>
          <w:szCs w:val="18"/>
        </w:rPr>
        <w:fldChar w:fldCharType="end"/>
      </w:r>
    </w:p>
    <w:p w:rsidR="000E42D9" w:rsidRPr="000E42D9" w:rsidRDefault="000E42D9" w:rsidP="000E42D9">
      <w:pPr>
        <w:rPr>
          <w:rFonts w:eastAsia="Times New Roman"/>
          <w:lang w:val="es-ES_tradnl"/>
        </w:rPr>
      </w:pPr>
      <w:r w:rsidRPr="000E42D9">
        <w:rPr>
          <w:rFonts w:eastAsia="Times New Roman"/>
          <w:noProof/>
        </w:rPr>
        <w:drawing>
          <wp:inline distT="0" distB="0" distL="0" distR="0" wp14:anchorId="38C1235D" wp14:editId="64768964">
            <wp:extent cx="4584700" cy="3133725"/>
            <wp:effectExtent l="0" t="0" r="6350" b="9525"/>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84700" cy="3133725"/>
                    </a:xfrm>
                    <a:prstGeom prst="rect">
                      <a:avLst/>
                    </a:prstGeom>
                    <a:noFill/>
                  </pic:spPr>
                </pic:pic>
              </a:graphicData>
            </a:graphic>
          </wp:inline>
        </w:drawing>
      </w:r>
    </w:p>
    <w:p w:rsidR="000E42D9" w:rsidRPr="000E42D9" w:rsidRDefault="000E42D9" w:rsidP="000E42D9">
      <w:pPr>
        <w:rPr>
          <w:rFonts w:eastAsia="Times New Roman"/>
          <w:lang w:val="es-ES_tradnl"/>
        </w:rPr>
      </w:pPr>
    </w:p>
    <w:p w:rsidR="000E42D9" w:rsidRPr="000E42D9" w:rsidRDefault="000E42D9" w:rsidP="000E42D9">
      <w:pPr>
        <w:shd w:val="clear" w:color="auto" w:fill="FFFFFF"/>
        <w:spacing w:after="240"/>
        <w:jc w:val="both"/>
        <w:rPr>
          <w:rFonts w:asciiTheme="majorHAnsi" w:eastAsia="Times New Roman" w:hAnsiTheme="majorHAnsi" w:cstheme="majorBidi"/>
          <w:b/>
          <w:bCs/>
          <w:color w:val="5B9BD5" w:themeColor="accent1"/>
          <w:sz w:val="26"/>
          <w:szCs w:val="26"/>
          <w:lang w:val="es-ES_tradnl"/>
        </w:rPr>
      </w:pPr>
      <w:r w:rsidRPr="000E42D9">
        <w:rPr>
          <w:rFonts w:asciiTheme="minorHAnsi" w:eastAsia="Times New Roman" w:hAnsiTheme="minorHAnsi" w:cstheme="minorHAnsi"/>
          <w:color w:val="000000"/>
          <w:sz w:val="22"/>
          <w:szCs w:val="22"/>
          <w:lang w:val="es-ES_tradnl"/>
        </w:rPr>
        <w:t xml:space="preserve">Finalmente, durante los años de crisis la renta media por persona ha crecido en un 5,2%. Actualmente, la renta media por persona es de 11.619 € al año, 571 € más que la disponible en el año 2009. </w:t>
      </w:r>
    </w:p>
    <w:p w:rsidR="000E42D9" w:rsidRPr="000E42D9" w:rsidRDefault="000E42D9" w:rsidP="000E42D9">
      <w:pPr>
        <w:rPr>
          <w:rFonts w:eastAsia="Times New Roman"/>
          <w:lang w:val="es-ES_tradnl"/>
        </w:rPr>
      </w:pPr>
      <w:r w:rsidRPr="000E42D9">
        <w:rPr>
          <w:rFonts w:eastAsia="Times New Roman"/>
          <w:lang w:val="es-ES_tradnl"/>
        </w:rPr>
        <w:br w:type="page"/>
      </w:r>
    </w:p>
    <w:p w:rsidR="000E42D9" w:rsidRPr="000E42D9" w:rsidRDefault="000E42D9" w:rsidP="000E42D9">
      <w:pPr>
        <w:widowControl/>
        <w:autoSpaceDE/>
        <w:autoSpaceDN/>
        <w:adjustRightInd/>
        <w:spacing w:after="160" w:line="259" w:lineRule="auto"/>
        <w:rPr>
          <w:rFonts w:asciiTheme="minorHAnsi" w:eastAsiaTheme="minorHAnsi" w:hAnsiTheme="minorHAnsi" w:cstheme="minorBidi"/>
          <w:sz w:val="22"/>
          <w:szCs w:val="22"/>
          <w:lang w:eastAsia="en-US"/>
        </w:rPr>
      </w:pPr>
    </w:p>
    <w:p w:rsidR="006F66DB" w:rsidRPr="00230782" w:rsidRDefault="006F66DB" w:rsidP="00E23FD8">
      <w:pPr>
        <w:rPr>
          <w:rFonts w:eastAsia="Times New Roman"/>
          <w:lang w:val="es-ES_tradnl"/>
        </w:rPr>
      </w:pPr>
      <w:r w:rsidRPr="00230782">
        <w:rPr>
          <w:rFonts w:eastAsia="Times New Roman"/>
          <w:lang w:val="es-ES_tradnl"/>
        </w:rPr>
        <w:br w:type="page"/>
      </w:r>
    </w:p>
    <w:p w:rsidR="007C47EE" w:rsidRDefault="00EE1DD7" w:rsidP="007C47EE">
      <w:pPr>
        <w:pStyle w:val="Ttulo1"/>
        <w:rPr>
          <w:lang w:val="es-ES_tradnl"/>
        </w:rPr>
      </w:pPr>
      <w:bookmarkStart w:id="290" w:name="_Toc432495224"/>
      <w:r>
        <w:rPr>
          <w:lang w:val="es-ES_tradnl"/>
        </w:rPr>
        <w:lastRenderedPageBreak/>
        <w:t>RESUMEN EJECUTIVO</w:t>
      </w:r>
      <w:bookmarkEnd w:id="290"/>
    </w:p>
    <w:p w:rsidR="00B85160" w:rsidRDefault="00B85160" w:rsidP="00B85160">
      <w:pPr>
        <w:rPr>
          <w:lang w:val="es-ES_tradnl"/>
        </w:rPr>
      </w:pPr>
    </w:p>
    <w:p w:rsidR="00B85160" w:rsidRPr="00B85160" w:rsidRDefault="00B85160" w:rsidP="00B85160">
      <w:pPr>
        <w:pStyle w:val="Ttulo2"/>
        <w:rPr>
          <w:lang w:val="es-ES_tradnl"/>
        </w:rPr>
      </w:pPr>
      <w:bookmarkStart w:id="291" w:name="_Toc432495225"/>
      <w:r>
        <w:rPr>
          <w:lang w:val="es-ES_tradnl"/>
        </w:rPr>
        <w:t>AROPE</w:t>
      </w:r>
      <w:bookmarkEnd w:id="291"/>
    </w:p>
    <w:p w:rsidR="00EE1DD7" w:rsidRPr="00EE1DD7" w:rsidRDefault="00EE1DD7" w:rsidP="00EE1DD7">
      <w:pPr>
        <w:rPr>
          <w:rFonts w:asciiTheme="minorHAnsi" w:hAnsiTheme="minorHAnsi"/>
          <w:sz w:val="22"/>
          <w:szCs w:val="22"/>
          <w:lang w:val="es-ES_tradnl"/>
        </w:rPr>
      </w:pPr>
    </w:p>
    <w:p w:rsidR="00B85160" w:rsidRPr="00B85160" w:rsidRDefault="00B85160" w:rsidP="00EE1DD7">
      <w:pPr>
        <w:pStyle w:val="Prrafodelista"/>
        <w:numPr>
          <w:ilvl w:val="0"/>
          <w:numId w:val="10"/>
        </w:numPr>
        <w:rPr>
          <w:rFonts w:asciiTheme="minorHAnsi" w:hAnsiTheme="minorHAnsi"/>
          <w:sz w:val="22"/>
          <w:szCs w:val="22"/>
          <w:lang w:val="es-ES_tradnl"/>
        </w:rPr>
      </w:pPr>
      <w:r w:rsidRPr="003356D1">
        <w:rPr>
          <w:rFonts w:asciiTheme="minorHAnsi" w:eastAsia="Times New Roman" w:hAnsiTheme="minorHAnsi" w:cstheme="minorHAnsi"/>
          <w:color w:val="000000"/>
          <w:sz w:val="22"/>
          <w:szCs w:val="22"/>
        </w:rPr>
        <w:t>E</w:t>
      </w:r>
      <w:r w:rsidRPr="003356D1">
        <w:rPr>
          <w:rFonts w:asciiTheme="minorHAnsi" w:eastAsia="Times New Roman" w:hAnsiTheme="minorHAnsi" w:cstheme="minorHAnsi"/>
          <w:color w:val="000000"/>
          <w:sz w:val="22"/>
          <w:szCs w:val="22"/>
          <w:lang w:val="es-ES_tradnl"/>
        </w:rPr>
        <w:t xml:space="preserve">l indicador </w:t>
      </w:r>
      <w:r>
        <w:rPr>
          <w:rFonts w:asciiTheme="minorHAnsi" w:eastAsia="Times New Roman" w:hAnsiTheme="minorHAnsi" w:cstheme="minorHAnsi"/>
          <w:color w:val="000000"/>
          <w:sz w:val="22"/>
          <w:szCs w:val="22"/>
          <w:lang w:val="es-ES_tradnl"/>
        </w:rPr>
        <w:t xml:space="preserve">europeo </w:t>
      </w:r>
      <w:r w:rsidRPr="003356D1">
        <w:rPr>
          <w:rFonts w:asciiTheme="minorHAnsi" w:eastAsia="Times New Roman" w:hAnsiTheme="minorHAnsi" w:cstheme="minorHAnsi"/>
          <w:color w:val="000000"/>
          <w:sz w:val="22"/>
          <w:szCs w:val="22"/>
          <w:lang w:val="es-ES_tradnl"/>
        </w:rPr>
        <w:t xml:space="preserve">AROPE, </w:t>
      </w:r>
      <w:r w:rsidRPr="003356D1">
        <w:rPr>
          <w:rFonts w:asciiTheme="minorHAnsi" w:eastAsia="Times New Roman" w:hAnsiTheme="minorHAnsi"/>
          <w:iCs/>
          <w:color w:val="000000"/>
          <w:sz w:val="22"/>
          <w:szCs w:val="22"/>
          <w:lang w:val="es-ES_tradnl"/>
        </w:rPr>
        <w:t xml:space="preserve">At </w:t>
      </w:r>
      <w:proofErr w:type="spellStart"/>
      <w:r w:rsidRPr="003356D1">
        <w:rPr>
          <w:rFonts w:asciiTheme="minorHAnsi" w:eastAsia="Times New Roman" w:hAnsiTheme="minorHAnsi"/>
          <w:iCs/>
          <w:color w:val="000000"/>
          <w:sz w:val="22"/>
          <w:szCs w:val="22"/>
          <w:lang w:val="es-ES_tradnl"/>
        </w:rPr>
        <w:t>Risk</w:t>
      </w:r>
      <w:proofErr w:type="spellEnd"/>
      <w:r w:rsidRPr="003356D1">
        <w:rPr>
          <w:rFonts w:asciiTheme="minorHAnsi" w:eastAsia="Times New Roman" w:hAnsiTheme="minorHAnsi"/>
          <w:iCs/>
          <w:color w:val="000000"/>
          <w:sz w:val="22"/>
          <w:szCs w:val="22"/>
          <w:lang w:val="es-ES_tradnl"/>
        </w:rPr>
        <w:t xml:space="preserve"> Of </w:t>
      </w:r>
      <w:proofErr w:type="spellStart"/>
      <w:r w:rsidRPr="003356D1">
        <w:rPr>
          <w:rFonts w:asciiTheme="minorHAnsi" w:eastAsia="Times New Roman" w:hAnsiTheme="minorHAnsi"/>
          <w:iCs/>
          <w:color w:val="000000"/>
          <w:sz w:val="22"/>
          <w:szCs w:val="22"/>
          <w:lang w:val="es-ES_tradnl"/>
        </w:rPr>
        <w:t>Poverty</w:t>
      </w:r>
      <w:proofErr w:type="spellEnd"/>
      <w:r w:rsidRPr="003356D1">
        <w:rPr>
          <w:rFonts w:asciiTheme="minorHAnsi" w:eastAsia="Times New Roman" w:hAnsiTheme="minorHAnsi"/>
          <w:iCs/>
          <w:color w:val="000000"/>
          <w:sz w:val="22"/>
          <w:szCs w:val="22"/>
          <w:lang w:val="es-ES_tradnl"/>
        </w:rPr>
        <w:t xml:space="preserve"> and/</w:t>
      </w:r>
      <w:proofErr w:type="spellStart"/>
      <w:r w:rsidRPr="003356D1">
        <w:rPr>
          <w:rFonts w:asciiTheme="minorHAnsi" w:eastAsia="Times New Roman" w:hAnsiTheme="minorHAnsi"/>
          <w:iCs/>
          <w:color w:val="000000"/>
          <w:sz w:val="22"/>
          <w:szCs w:val="22"/>
          <w:lang w:val="es-ES_tradnl"/>
        </w:rPr>
        <w:t>or</w:t>
      </w:r>
      <w:proofErr w:type="spellEnd"/>
      <w:r w:rsidRPr="003356D1">
        <w:rPr>
          <w:rFonts w:asciiTheme="minorHAnsi" w:eastAsia="Times New Roman" w:hAnsiTheme="minorHAnsi"/>
          <w:iCs/>
          <w:color w:val="000000"/>
          <w:sz w:val="22"/>
          <w:szCs w:val="22"/>
          <w:lang w:val="es-ES_tradnl"/>
        </w:rPr>
        <w:t xml:space="preserve"> </w:t>
      </w:r>
      <w:proofErr w:type="spellStart"/>
      <w:r w:rsidRPr="003356D1">
        <w:rPr>
          <w:rFonts w:asciiTheme="minorHAnsi" w:eastAsia="Times New Roman" w:hAnsiTheme="minorHAnsi"/>
          <w:iCs/>
          <w:color w:val="000000"/>
          <w:sz w:val="22"/>
          <w:szCs w:val="22"/>
          <w:lang w:val="es-ES_tradnl"/>
        </w:rPr>
        <w:t>Exclusi</w:t>
      </w:r>
      <w:r w:rsidRPr="003356D1">
        <w:rPr>
          <w:rFonts w:asciiTheme="minorHAnsi" w:eastAsia="Times New Roman" w:hAnsiTheme="minorHAnsi" w:cs="Times New Roman"/>
          <w:iCs/>
          <w:color w:val="000000"/>
          <w:sz w:val="22"/>
          <w:szCs w:val="22"/>
          <w:lang w:val="es-ES_tradnl"/>
        </w:rPr>
        <w:t>o</w:t>
      </w:r>
      <w:r w:rsidRPr="003356D1">
        <w:rPr>
          <w:rFonts w:asciiTheme="minorHAnsi" w:eastAsia="Times New Roman" w:hAnsiTheme="minorHAnsi"/>
          <w:iCs/>
          <w:color w:val="000000"/>
          <w:sz w:val="22"/>
          <w:szCs w:val="22"/>
          <w:lang w:val="es-ES_tradnl"/>
        </w:rPr>
        <w:t>n</w:t>
      </w:r>
      <w:proofErr w:type="spellEnd"/>
      <w:r w:rsidRPr="003356D1">
        <w:rPr>
          <w:rFonts w:asciiTheme="minorHAnsi" w:eastAsia="Times New Roman" w:hAnsiTheme="minorHAnsi"/>
          <w:iCs/>
          <w:color w:val="000000"/>
          <w:sz w:val="22"/>
          <w:szCs w:val="22"/>
          <w:lang w:val="es-ES_tradnl"/>
        </w:rPr>
        <w:t>,</w:t>
      </w:r>
      <w:r w:rsidRPr="003356D1">
        <w:rPr>
          <w:rFonts w:asciiTheme="minorHAnsi" w:eastAsia="Times New Roman" w:hAnsiTheme="minorHAnsi" w:cstheme="minorHAnsi"/>
          <w:color w:val="000000"/>
          <w:sz w:val="22"/>
          <w:szCs w:val="22"/>
          <w:lang w:val="es-ES_tradnl"/>
        </w:rPr>
        <w:t xml:space="preserve"> hace referencia al porcentaje de población que se encuentra en riesgo de pobreza y/o exclusión social. Agrupa tres</w:t>
      </w:r>
      <w:r>
        <w:rPr>
          <w:rFonts w:asciiTheme="minorHAnsi" w:eastAsia="Times New Roman" w:hAnsiTheme="minorHAnsi" w:cstheme="minorHAnsi"/>
          <w:color w:val="000000"/>
          <w:sz w:val="22"/>
          <w:szCs w:val="22"/>
          <w:lang w:val="es-ES_tradnl"/>
        </w:rPr>
        <w:t xml:space="preserve"> factores de desigualdad</w:t>
      </w:r>
      <w:r w:rsidRPr="003356D1">
        <w:rPr>
          <w:rFonts w:asciiTheme="minorHAnsi" w:eastAsia="Times New Roman" w:hAnsiTheme="minorHAnsi" w:cstheme="minorHAnsi"/>
          <w:color w:val="000000"/>
          <w:sz w:val="22"/>
          <w:szCs w:val="22"/>
          <w:lang w:val="es-ES_tradnl"/>
        </w:rPr>
        <w:t xml:space="preserve"> que miden pobreza, privación material y baja intensidad de trabajo en el hogar.</w:t>
      </w:r>
    </w:p>
    <w:p w:rsidR="00EE1DD7" w:rsidRDefault="00EE1DD7" w:rsidP="00EE1DD7">
      <w:pPr>
        <w:pStyle w:val="Prrafodelista"/>
        <w:numPr>
          <w:ilvl w:val="0"/>
          <w:numId w:val="10"/>
        </w:numPr>
        <w:rPr>
          <w:rFonts w:asciiTheme="minorHAnsi" w:hAnsiTheme="minorHAnsi"/>
          <w:sz w:val="22"/>
          <w:szCs w:val="22"/>
          <w:lang w:val="es-ES_tradnl"/>
        </w:rPr>
      </w:pPr>
      <w:r>
        <w:rPr>
          <w:rFonts w:asciiTheme="minorHAnsi" w:hAnsiTheme="minorHAnsi"/>
          <w:sz w:val="22"/>
          <w:szCs w:val="22"/>
          <w:lang w:val="es-ES_tradnl"/>
        </w:rPr>
        <w:t>El indicador de riesgo de pobreza y exclusión europeo, AROPE, alcanza, en 2004, al 29,2% del total de la población, lo que supone un total de 13.657.232 personas.</w:t>
      </w:r>
      <w:r w:rsidR="00B85160">
        <w:rPr>
          <w:rFonts w:asciiTheme="minorHAnsi" w:hAnsiTheme="minorHAnsi"/>
          <w:sz w:val="22"/>
          <w:szCs w:val="22"/>
          <w:lang w:val="es-ES_tradnl"/>
        </w:rPr>
        <w:t xml:space="preserve"> Desde el año 2009, el indicador ha subido 4,5 puntos porcentuales hasta situarlo en la cifra más alta desde que se calcula.</w:t>
      </w:r>
    </w:p>
    <w:p w:rsidR="00EF73DC" w:rsidRPr="00B85160" w:rsidRDefault="00EF73DC" w:rsidP="00EE1DD7">
      <w:pPr>
        <w:pStyle w:val="Prrafodelista"/>
        <w:numPr>
          <w:ilvl w:val="0"/>
          <w:numId w:val="10"/>
        </w:numPr>
        <w:rPr>
          <w:rFonts w:asciiTheme="minorHAnsi" w:hAnsiTheme="minorHAnsi"/>
          <w:sz w:val="22"/>
          <w:szCs w:val="22"/>
          <w:lang w:val="es-ES_tradnl"/>
        </w:rPr>
      </w:pPr>
      <w:r w:rsidRPr="00230782">
        <w:rPr>
          <w:rFonts w:asciiTheme="minorHAnsi" w:hAnsiTheme="minorHAnsi" w:cstheme="minorHAnsi"/>
          <w:color w:val="000000"/>
          <w:sz w:val="22"/>
          <w:szCs w:val="22"/>
        </w:rPr>
        <w:t>En este último año, la evolución del indicador ha sido especialmente significativa, con un aumento de 1,9 puntos porcentuales que se traducen en</w:t>
      </w:r>
      <w:r w:rsidR="00B85160">
        <w:rPr>
          <w:rFonts w:asciiTheme="minorHAnsi" w:hAnsiTheme="minorHAnsi" w:cstheme="minorHAnsi"/>
          <w:color w:val="000000"/>
          <w:sz w:val="22"/>
          <w:szCs w:val="22"/>
        </w:rPr>
        <w:t xml:space="preserve"> 790.801 nuevas persona en riesgo de pobreza y/o exclusión.</w:t>
      </w:r>
    </w:p>
    <w:p w:rsidR="000C7B2B" w:rsidRPr="00553E54" w:rsidRDefault="00B85160" w:rsidP="000C7B2B">
      <w:pPr>
        <w:pStyle w:val="Prrafodelista"/>
        <w:numPr>
          <w:ilvl w:val="0"/>
          <w:numId w:val="10"/>
        </w:numPr>
        <w:ind w:right="470"/>
        <w:jc w:val="both"/>
        <w:rPr>
          <w:rFonts w:asciiTheme="minorHAnsi" w:hAnsiTheme="minorHAnsi" w:cstheme="minorHAnsi"/>
          <w:color w:val="000000"/>
          <w:sz w:val="22"/>
          <w:szCs w:val="22"/>
        </w:rPr>
      </w:pPr>
      <w:r>
        <w:rPr>
          <w:rFonts w:asciiTheme="minorHAnsi" w:hAnsiTheme="minorHAnsi"/>
          <w:color w:val="000000"/>
          <w:sz w:val="22"/>
          <w:szCs w:val="22"/>
          <w:lang w:val="es-ES_tradnl"/>
        </w:rPr>
        <w:t>Se aprecian diferencias notables por edades.</w:t>
      </w:r>
      <w:r w:rsidR="000C7B2B" w:rsidRPr="000C7B2B">
        <w:rPr>
          <w:rFonts w:asciiTheme="minorHAnsi" w:hAnsiTheme="minorHAnsi" w:cstheme="minorHAnsi"/>
          <w:color w:val="000000"/>
          <w:sz w:val="22"/>
          <w:szCs w:val="22"/>
        </w:rPr>
        <w:t xml:space="preserve"> </w:t>
      </w:r>
      <w:r w:rsidR="000C7B2B" w:rsidRPr="00553E54">
        <w:rPr>
          <w:rFonts w:asciiTheme="minorHAnsi" w:hAnsiTheme="minorHAnsi" w:cstheme="minorHAnsi"/>
          <w:color w:val="000000"/>
          <w:sz w:val="22"/>
          <w:szCs w:val="22"/>
        </w:rPr>
        <w:t>El grupo de mayores de 65 años, cuyas pensiones prácticamente no se han modificado, ha reducido este año su tasa AROPE al 12,9%, totalizando una reducción en el período de 12 puntos porcentuales, todo ello sin modificar sus condiciones reales de vida.</w:t>
      </w:r>
    </w:p>
    <w:p w:rsidR="0079191B" w:rsidRDefault="000C7B2B" w:rsidP="00F17BD6">
      <w:pPr>
        <w:pStyle w:val="Prrafodelista"/>
        <w:numPr>
          <w:ilvl w:val="0"/>
          <w:numId w:val="10"/>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La pobreza</w:t>
      </w:r>
      <w:r w:rsidR="00F17BD6">
        <w:rPr>
          <w:rFonts w:asciiTheme="minorHAnsi" w:hAnsiTheme="minorHAnsi" w:cstheme="minorHAnsi"/>
          <w:color w:val="000000"/>
          <w:sz w:val="22"/>
          <w:szCs w:val="22"/>
        </w:rPr>
        <w:t xml:space="preserve"> y privación afecta</w:t>
      </w:r>
      <w:r w:rsidRPr="00553E54">
        <w:rPr>
          <w:rFonts w:asciiTheme="minorHAnsi" w:hAnsiTheme="minorHAnsi" w:cstheme="minorHAnsi"/>
          <w:color w:val="000000"/>
          <w:sz w:val="22"/>
          <w:szCs w:val="22"/>
        </w:rPr>
        <w:t xml:space="preserve"> de manera especial a</w:t>
      </w:r>
      <w:r w:rsidR="00F17BD6">
        <w:rPr>
          <w:rFonts w:asciiTheme="minorHAnsi" w:hAnsiTheme="minorHAnsi" w:cstheme="minorHAnsi"/>
          <w:color w:val="000000"/>
          <w:sz w:val="22"/>
          <w:szCs w:val="22"/>
        </w:rPr>
        <w:t xml:space="preserve"> la infancia</w:t>
      </w:r>
      <w:r w:rsidRPr="00553E54">
        <w:rPr>
          <w:rFonts w:asciiTheme="minorHAnsi" w:hAnsiTheme="minorHAnsi" w:cstheme="minorHAnsi"/>
          <w:color w:val="000000"/>
          <w:sz w:val="22"/>
          <w:szCs w:val="22"/>
        </w:rPr>
        <w:t xml:space="preserve">. En este sentido, la pobreza de </w:t>
      </w:r>
      <w:r w:rsidRPr="00553E54">
        <w:rPr>
          <w:rFonts w:asciiTheme="minorHAnsi" w:hAnsiTheme="minorHAnsi" w:cstheme="minorHAnsi"/>
          <w:sz w:val="22"/>
          <w:szCs w:val="22"/>
        </w:rPr>
        <w:t>los</w:t>
      </w:r>
      <w:r w:rsidR="00F17BD6">
        <w:rPr>
          <w:rFonts w:asciiTheme="minorHAnsi" w:hAnsiTheme="minorHAnsi" w:cstheme="minorHAnsi"/>
          <w:sz w:val="22"/>
          <w:szCs w:val="22"/>
        </w:rPr>
        <w:t xml:space="preserve"> niños y niñas menores </w:t>
      </w:r>
      <w:r w:rsidRPr="00553E54">
        <w:rPr>
          <w:rFonts w:asciiTheme="minorHAnsi" w:hAnsiTheme="minorHAnsi" w:cstheme="minorHAnsi"/>
          <w:sz w:val="22"/>
          <w:szCs w:val="22"/>
        </w:rPr>
        <w:t>de 16 años ha sufrido en el último año un aumento sustancial y alcanza actualmente al 30,1%, ocho puntos porcentuales por encima de la tasa que corresponde al conjunto de la población</w:t>
      </w:r>
      <w:r w:rsidRPr="00553E54">
        <w:rPr>
          <w:rFonts w:asciiTheme="minorHAnsi" w:hAnsiTheme="minorHAnsi" w:cstheme="minorHAnsi"/>
          <w:color w:val="000000"/>
          <w:sz w:val="22"/>
          <w:szCs w:val="22"/>
        </w:rPr>
        <w:t xml:space="preserve">. </w:t>
      </w:r>
    </w:p>
    <w:p w:rsidR="000C7B2B" w:rsidRPr="00553E54" w:rsidRDefault="000C7B2B" w:rsidP="00F17BD6">
      <w:pPr>
        <w:pStyle w:val="Prrafodelista"/>
        <w:numPr>
          <w:ilvl w:val="0"/>
          <w:numId w:val="10"/>
        </w:numPr>
        <w:ind w:right="470"/>
        <w:jc w:val="both"/>
        <w:rPr>
          <w:rFonts w:asciiTheme="minorHAnsi" w:hAnsiTheme="minorHAnsi" w:cstheme="minorHAnsi"/>
          <w:color w:val="000000"/>
          <w:sz w:val="22"/>
          <w:szCs w:val="22"/>
        </w:rPr>
      </w:pPr>
      <w:r w:rsidRPr="00553E54">
        <w:rPr>
          <w:rFonts w:asciiTheme="minorHAnsi" w:hAnsiTheme="minorHAnsi" w:cstheme="minorHAnsi"/>
          <w:color w:val="000000"/>
          <w:sz w:val="22"/>
          <w:szCs w:val="22"/>
        </w:rPr>
        <w:t xml:space="preserve">Esta </w:t>
      </w:r>
      <w:r w:rsidR="0079191B">
        <w:rPr>
          <w:rFonts w:asciiTheme="minorHAnsi" w:hAnsiTheme="minorHAnsi" w:cstheme="minorHAnsi"/>
          <w:color w:val="000000"/>
          <w:sz w:val="22"/>
          <w:szCs w:val="22"/>
        </w:rPr>
        <w:t xml:space="preserve">última </w:t>
      </w:r>
      <w:r w:rsidRPr="00553E54">
        <w:rPr>
          <w:rFonts w:asciiTheme="minorHAnsi" w:hAnsiTheme="minorHAnsi" w:cstheme="minorHAnsi"/>
          <w:color w:val="000000"/>
          <w:sz w:val="22"/>
          <w:szCs w:val="22"/>
        </w:rPr>
        <w:t xml:space="preserve">cuestión está muy relacionada con la enorme vulnerabilidad de las familias </w:t>
      </w:r>
      <w:r w:rsidR="0079191B">
        <w:rPr>
          <w:rFonts w:asciiTheme="minorHAnsi" w:hAnsiTheme="minorHAnsi" w:cstheme="minorHAnsi"/>
          <w:color w:val="000000"/>
          <w:sz w:val="22"/>
          <w:szCs w:val="22"/>
        </w:rPr>
        <w:t>monoparentales y monoparentales, cuya tasa AROPE ha crecido este año en 5,7 puntos porcentuales y alcanza al 53,3% de las familias con un adulto y uno o más niños dependientes.</w:t>
      </w:r>
    </w:p>
    <w:p w:rsidR="00B85160" w:rsidRDefault="00F17BD6" w:rsidP="00EE1DD7">
      <w:pPr>
        <w:pStyle w:val="Prrafodelista"/>
        <w:numPr>
          <w:ilvl w:val="0"/>
          <w:numId w:val="10"/>
        </w:numPr>
        <w:rPr>
          <w:rFonts w:asciiTheme="minorHAnsi" w:hAnsiTheme="minorHAnsi"/>
          <w:sz w:val="22"/>
          <w:szCs w:val="22"/>
          <w:lang w:val="es-ES_tradnl"/>
        </w:rPr>
      </w:pPr>
      <w:r>
        <w:rPr>
          <w:rFonts w:asciiTheme="minorHAnsi" w:hAnsiTheme="minorHAnsi"/>
          <w:sz w:val="22"/>
          <w:szCs w:val="22"/>
          <w:lang w:val="es-ES_tradnl"/>
        </w:rPr>
        <w:t>Un 2,3% de la población sufre los 3 factores de desigualdad: desempleo, pobreza y privación material. Se trata de 1.075.741 personas que se encuentran en la peor situación y social posible.</w:t>
      </w:r>
    </w:p>
    <w:p w:rsidR="00F17BD6" w:rsidRPr="00553E54" w:rsidRDefault="00F17BD6" w:rsidP="0055047E">
      <w:pPr>
        <w:pStyle w:val="Prrafodelista"/>
        <w:numPr>
          <w:ilvl w:val="0"/>
          <w:numId w:val="10"/>
        </w:numPr>
        <w:spacing w:after="240"/>
        <w:ind w:right="514"/>
        <w:jc w:val="both"/>
        <w:rPr>
          <w:rFonts w:asciiTheme="minorHAnsi" w:hAnsiTheme="minorHAnsi" w:cstheme="minorHAnsi"/>
          <w:sz w:val="22"/>
          <w:szCs w:val="22"/>
        </w:rPr>
      </w:pPr>
      <w:r w:rsidRPr="00553E54">
        <w:rPr>
          <w:rFonts w:asciiTheme="minorHAnsi" w:hAnsiTheme="minorHAnsi" w:cstheme="minorHAnsi"/>
          <w:sz w:val="22"/>
          <w:szCs w:val="22"/>
        </w:rPr>
        <w:t>Aumenta el número de trabajadores pobres desde el 11,7% en 2013 al 14,2% en 2014, lo que viene a mostrar, otro año más, que no cualquier trabajo protege de la pobreza. Esta cuestión está muy relacionada con la evolución creciente de la jornada parcial que, para el segundo trimestre de 2015, llega al 16% del total de ocupados.</w:t>
      </w:r>
    </w:p>
    <w:p w:rsidR="0055047E" w:rsidRPr="0055047E" w:rsidRDefault="0055047E" w:rsidP="0055047E">
      <w:pPr>
        <w:pStyle w:val="Prrafodelista"/>
        <w:numPr>
          <w:ilvl w:val="0"/>
          <w:numId w:val="10"/>
        </w:numPr>
        <w:rPr>
          <w:rFonts w:asciiTheme="minorHAnsi" w:hAnsiTheme="minorHAnsi"/>
          <w:sz w:val="22"/>
          <w:szCs w:val="22"/>
          <w:lang w:val="es-ES_tradnl"/>
        </w:rPr>
      </w:pPr>
      <w:r w:rsidRPr="0055047E">
        <w:rPr>
          <w:rFonts w:asciiTheme="minorHAnsi" w:hAnsiTheme="minorHAnsi"/>
          <w:sz w:val="22"/>
          <w:szCs w:val="22"/>
          <w:lang w:val="es-ES_tradnl"/>
        </w:rPr>
        <w:t>Ha aumentado la gran desigualdad territorial española que, en 2014, mantiene diferencias en AROPE de más de 33 puntos porcentuales entre algunas regiones. En general, el norte mantiene tasas menores de pobreza y/o exclusión social, en todos los casos por debajo de la media nacional, y el sur, mayores.</w:t>
      </w:r>
      <w:r w:rsidRPr="0055047E">
        <w:t xml:space="preserve"> </w:t>
      </w:r>
      <w:r w:rsidRPr="0055047E">
        <w:rPr>
          <w:rFonts w:asciiTheme="minorHAnsi" w:hAnsiTheme="minorHAnsi"/>
          <w:sz w:val="22"/>
          <w:szCs w:val="22"/>
          <w:lang w:val="es-ES_tradnl"/>
        </w:rPr>
        <w:t>Las tasas de AROPE van desde el 47,9% en la ciudad autónoma de Ceuta y el 44,9% en la Comunidad de Murcia, hasta el 14,5% en la Comunidad Foral de Navarra y el 15,3% en el País Vasco. Es decir, la desigualdad en la incidencia del AROPE se manifiesta en 30 puntos porcentuales de diferencia entre comunidades.</w:t>
      </w:r>
    </w:p>
    <w:p w:rsidR="0055047E" w:rsidRDefault="0055047E" w:rsidP="0055047E">
      <w:pPr>
        <w:ind w:left="360"/>
        <w:rPr>
          <w:rFonts w:asciiTheme="minorHAnsi" w:hAnsiTheme="minorHAnsi"/>
          <w:sz w:val="22"/>
          <w:szCs w:val="22"/>
          <w:lang w:val="es-ES_tradnl"/>
        </w:rPr>
      </w:pPr>
    </w:p>
    <w:p w:rsidR="0055047E" w:rsidRPr="0055047E" w:rsidRDefault="0055047E" w:rsidP="00721DDD">
      <w:pPr>
        <w:pStyle w:val="Ttulo2"/>
        <w:rPr>
          <w:lang w:val="es-ES_tradnl"/>
        </w:rPr>
      </w:pPr>
      <w:r w:rsidRPr="0055047E">
        <w:rPr>
          <w:lang w:val="es-ES_tradnl"/>
        </w:rPr>
        <w:t>POBREZA RELATIVA</w:t>
      </w:r>
    </w:p>
    <w:p w:rsidR="0055047E" w:rsidRPr="0055047E" w:rsidRDefault="0055047E" w:rsidP="0055047E">
      <w:pPr>
        <w:pStyle w:val="Prrafodelista"/>
        <w:numPr>
          <w:ilvl w:val="0"/>
          <w:numId w:val="10"/>
        </w:numPr>
        <w:spacing w:after="240"/>
        <w:ind w:right="514"/>
        <w:jc w:val="both"/>
        <w:rPr>
          <w:rFonts w:asciiTheme="minorHAnsi" w:hAnsiTheme="minorHAnsi" w:cstheme="minorHAnsi"/>
          <w:sz w:val="22"/>
          <w:szCs w:val="22"/>
        </w:rPr>
      </w:pPr>
      <w:r w:rsidRPr="0055047E">
        <w:rPr>
          <w:rFonts w:asciiTheme="minorHAnsi" w:hAnsiTheme="minorHAnsi" w:cstheme="minorHAnsi"/>
          <w:sz w:val="22"/>
          <w:szCs w:val="22"/>
        </w:rPr>
        <w:t xml:space="preserve">La pobreza relativa afecta a un 22,2% de la población, porcentaje que equivale a un 10.383.238 de personas. </w:t>
      </w:r>
    </w:p>
    <w:p w:rsidR="0055047E" w:rsidRPr="0055047E" w:rsidRDefault="0055047E" w:rsidP="0055047E">
      <w:pPr>
        <w:pStyle w:val="Prrafodelista"/>
        <w:numPr>
          <w:ilvl w:val="0"/>
          <w:numId w:val="10"/>
        </w:numPr>
        <w:spacing w:after="240"/>
        <w:ind w:right="514"/>
        <w:jc w:val="both"/>
        <w:rPr>
          <w:rFonts w:asciiTheme="minorHAnsi" w:hAnsiTheme="minorHAnsi" w:cstheme="minorHAnsi"/>
          <w:sz w:val="22"/>
          <w:szCs w:val="22"/>
        </w:rPr>
      </w:pPr>
      <w:r w:rsidRPr="0055047E">
        <w:rPr>
          <w:rFonts w:asciiTheme="minorHAnsi" w:hAnsiTheme="minorHAnsi" w:cstheme="minorHAnsi"/>
          <w:sz w:val="22"/>
          <w:szCs w:val="22"/>
        </w:rPr>
        <w:t xml:space="preserve">De este total, 3,2 millones viven en pobreza severa, es decir por debajo del umbral del 30% de la mediana de la renta (332 euros mensuales para el hogar de una sola persona). La media </w:t>
      </w:r>
      <w:r w:rsidR="0079191B">
        <w:rPr>
          <w:rFonts w:asciiTheme="minorHAnsi" w:hAnsiTheme="minorHAnsi" w:cstheme="minorHAnsi"/>
          <w:sz w:val="22"/>
          <w:szCs w:val="22"/>
        </w:rPr>
        <w:t xml:space="preserve">nacional </w:t>
      </w:r>
      <w:r w:rsidRPr="0055047E">
        <w:rPr>
          <w:rFonts w:asciiTheme="minorHAnsi" w:hAnsiTheme="minorHAnsi" w:cstheme="minorHAnsi"/>
          <w:sz w:val="22"/>
          <w:szCs w:val="22"/>
        </w:rPr>
        <w:t>es de 6,85% pero hay diferencias regionales importantes, que van desde el 1,8% en Navarra al 10,4% en Andalucía.</w:t>
      </w:r>
    </w:p>
    <w:p w:rsidR="0055047E" w:rsidRPr="0055047E" w:rsidRDefault="0055047E" w:rsidP="0055047E">
      <w:pPr>
        <w:pStyle w:val="Prrafodelista"/>
        <w:numPr>
          <w:ilvl w:val="0"/>
          <w:numId w:val="10"/>
        </w:numPr>
        <w:spacing w:after="240"/>
        <w:ind w:right="514"/>
        <w:jc w:val="both"/>
        <w:rPr>
          <w:rFonts w:asciiTheme="minorHAnsi" w:hAnsiTheme="minorHAnsi" w:cstheme="minorHAnsi"/>
          <w:sz w:val="22"/>
          <w:szCs w:val="22"/>
        </w:rPr>
      </w:pPr>
      <w:r w:rsidRPr="0055047E">
        <w:rPr>
          <w:rFonts w:asciiTheme="minorHAnsi" w:hAnsiTheme="minorHAnsi" w:cstheme="minorHAnsi"/>
          <w:sz w:val="22"/>
          <w:szCs w:val="22"/>
        </w:rPr>
        <w:t>Los hombres y mujeres se ven afectados por la p</w:t>
      </w:r>
      <w:r w:rsidR="0079191B">
        <w:rPr>
          <w:rFonts w:asciiTheme="minorHAnsi" w:hAnsiTheme="minorHAnsi" w:cstheme="minorHAnsi"/>
          <w:sz w:val="22"/>
          <w:szCs w:val="22"/>
        </w:rPr>
        <w:t>obreza en porcentajes similares</w:t>
      </w:r>
      <w:r w:rsidRPr="0055047E">
        <w:rPr>
          <w:rFonts w:asciiTheme="minorHAnsi" w:hAnsiTheme="minorHAnsi" w:cstheme="minorHAnsi"/>
          <w:sz w:val="22"/>
          <w:szCs w:val="22"/>
        </w:rPr>
        <w:t xml:space="preserve">. </w:t>
      </w:r>
    </w:p>
    <w:p w:rsidR="0055047E" w:rsidRPr="0055047E" w:rsidRDefault="0055047E" w:rsidP="0055047E">
      <w:pPr>
        <w:pStyle w:val="Prrafodelista"/>
        <w:numPr>
          <w:ilvl w:val="0"/>
          <w:numId w:val="10"/>
        </w:numPr>
        <w:spacing w:after="240"/>
        <w:ind w:right="514"/>
        <w:jc w:val="both"/>
        <w:rPr>
          <w:rFonts w:asciiTheme="minorHAnsi" w:hAnsiTheme="minorHAnsi" w:cstheme="minorHAnsi"/>
          <w:sz w:val="22"/>
          <w:szCs w:val="22"/>
        </w:rPr>
      </w:pPr>
      <w:r w:rsidRPr="0055047E">
        <w:rPr>
          <w:rFonts w:asciiTheme="minorHAnsi" w:hAnsiTheme="minorHAnsi" w:cstheme="minorHAnsi"/>
          <w:sz w:val="22"/>
          <w:szCs w:val="22"/>
        </w:rPr>
        <w:t xml:space="preserve">Existen mayores diferencias en cuanto a los grupos de edad. Mientras que las personas mayores se ven menos afectadas, crece la pobreza infantil. Hasta 2013 el indicador se había reducido paulatinamente, pero en 2014 se produjo un aumento de 3,4 puntos porcentuales </w:t>
      </w:r>
      <w:r w:rsidRPr="0055047E">
        <w:rPr>
          <w:rFonts w:asciiTheme="minorHAnsi" w:hAnsiTheme="minorHAnsi" w:cstheme="minorHAnsi"/>
          <w:sz w:val="22"/>
          <w:szCs w:val="22"/>
        </w:rPr>
        <w:lastRenderedPageBreak/>
        <w:t>hasta situar la tasa en el 30,1%. En otras palabras, la población infantil tiene en este año la tasa de pobreza más elevada de todos los grupos de edad, desde que se calcula el indicador.</w:t>
      </w:r>
    </w:p>
    <w:p w:rsidR="0055047E" w:rsidRPr="0055047E" w:rsidRDefault="0055047E" w:rsidP="0055047E">
      <w:pPr>
        <w:pStyle w:val="Prrafodelista"/>
        <w:numPr>
          <w:ilvl w:val="0"/>
          <w:numId w:val="10"/>
        </w:numPr>
        <w:spacing w:after="240"/>
        <w:ind w:right="514"/>
        <w:jc w:val="both"/>
        <w:rPr>
          <w:rFonts w:asciiTheme="minorHAnsi" w:hAnsiTheme="minorHAnsi" w:cstheme="minorHAnsi"/>
          <w:sz w:val="22"/>
          <w:szCs w:val="22"/>
        </w:rPr>
      </w:pPr>
      <w:r w:rsidRPr="0055047E">
        <w:rPr>
          <w:rFonts w:asciiTheme="minorHAnsi" w:hAnsiTheme="minorHAnsi" w:cstheme="minorHAnsi"/>
          <w:sz w:val="22"/>
          <w:szCs w:val="22"/>
        </w:rPr>
        <w:t xml:space="preserve">La tasa de pobreza </w:t>
      </w:r>
      <w:r w:rsidR="0079191B">
        <w:rPr>
          <w:rFonts w:asciiTheme="minorHAnsi" w:hAnsiTheme="minorHAnsi" w:cstheme="minorHAnsi"/>
          <w:sz w:val="22"/>
          <w:szCs w:val="22"/>
        </w:rPr>
        <w:t xml:space="preserve">es muy diferente en función de la nacionalidad. Por ejemplo, </w:t>
      </w:r>
      <w:r w:rsidRPr="0055047E">
        <w:rPr>
          <w:rFonts w:asciiTheme="minorHAnsi" w:hAnsiTheme="minorHAnsi" w:cstheme="minorHAnsi"/>
          <w:sz w:val="22"/>
          <w:szCs w:val="22"/>
        </w:rPr>
        <w:t xml:space="preserve">la </w:t>
      </w:r>
      <w:r w:rsidR="0079191B">
        <w:rPr>
          <w:rFonts w:asciiTheme="minorHAnsi" w:hAnsiTheme="minorHAnsi" w:cstheme="minorHAnsi"/>
          <w:sz w:val="22"/>
          <w:szCs w:val="22"/>
        </w:rPr>
        <w:t xml:space="preserve">tasa de pobreza de la </w:t>
      </w:r>
      <w:r w:rsidRPr="0055047E">
        <w:rPr>
          <w:rFonts w:asciiTheme="minorHAnsi" w:hAnsiTheme="minorHAnsi" w:cstheme="minorHAnsi"/>
          <w:sz w:val="22"/>
          <w:szCs w:val="22"/>
        </w:rPr>
        <w:t>población extranjera extracomunitaria (55,4%) triplica a la de la población española (18,4%).</w:t>
      </w:r>
    </w:p>
    <w:p w:rsidR="0055047E" w:rsidRPr="0055047E" w:rsidRDefault="0055047E" w:rsidP="0055047E">
      <w:pPr>
        <w:pStyle w:val="Prrafodelista"/>
        <w:numPr>
          <w:ilvl w:val="0"/>
          <w:numId w:val="10"/>
        </w:numPr>
        <w:spacing w:after="240"/>
        <w:ind w:right="514"/>
        <w:jc w:val="both"/>
        <w:rPr>
          <w:rFonts w:asciiTheme="minorHAnsi" w:hAnsiTheme="minorHAnsi" w:cstheme="minorHAnsi"/>
          <w:sz w:val="22"/>
          <w:szCs w:val="22"/>
        </w:rPr>
      </w:pPr>
      <w:r w:rsidRPr="0055047E">
        <w:rPr>
          <w:rFonts w:asciiTheme="minorHAnsi" w:hAnsiTheme="minorHAnsi" w:cstheme="minorHAnsi"/>
          <w:sz w:val="22"/>
          <w:szCs w:val="22"/>
        </w:rPr>
        <w:t xml:space="preserve">La ciudad autónoma de Ceuta (con 44,3%) y las comunidades autónomas de Murcia (37,2%) y Andalucía (33,3%) tienen las mayores tasas de pobreza relativa. Las menores tasas de pobreza se registran en el País Vasco (10,2%) y la Comunidad Foral de Navarra (11,9%): </w:t>
      </w:r>
    </w:p>
    <w:p w:rsidR="0055047E" w:rsidRPr="0055047E" w:rsidRDefault="0055047E" w:rsidP="0055047E">
      <w:pPr>
        <w:ind w:left="360"/>
        <w:rPr>
          <w:rFonts w:asciiTheme="minorHAnsi" w:hAnsiTheme="minorHAnsi"/>
          <w:sz w:val="22"/>
          <w:szCs w:val="22"/>
          <w:lang w:val="es-ES_tradnl"/>
        </w:rPr>
      </w:pPr>
    </w:p>
    <w:p w:rsidR="0055047E" w:rsidRPr="0055047E" w:rsidRDefault="0055047E" w:rsidP="00721DDD">
      <w:pPr>
        <w:pStyle w:val="Ttulo2"/>
        <w:rPr>
          <w:lang w:val="es-ES_tradnl"/>
        </w:rPr>
      </w:pPr>
      <w:r w:rsidRPr="0055047E">
        <w:rPr>
          <w:lang w:val="es-ES_tradnl"/>
        </w:rPr>
        <w:t>PRIVACIÓN MATERIAL SEVERA</w:t>
      </w:r>
    </w:p>
    <w:p w:rsidR="0055047E" w:rsidRPr="006A2B0C" w:rsidRDefault="0055047E" w:rsidP="006A2B0C">
      <w:pPr>
        <w:pStyle w:val="Prrafodelista"/>
        <w:numPr>
          <w:ilvl w:val="0"/>
          <w:numId w:val="10"/>
        </w:numPr>
        <w:spacing w:after="240"/>
        <w:ind w:right="514"/>
        <w:jc w:val="both"/>
        <w:rPr>
          <w:rFonts w:asciiTheme="minorHAnsi" w:hAnsiTheme="minorHAnsi" w:cstheme="minorHAnsi"/>
          <w:sz w:val="22"/>
          <w:szCs w:val="22"/>
        </w:rPr>
      </w:pPr>
      <w:r w:rsidRPr="006A2B0C">
        <w:rPr>
          <w:rFonts w:asciiTheme="minorHAnsi" w:hAnsiTheme="minorHAnsi" w:cstheme="minorHAnsi"/>
          <w:sz w:val="22"/>
          <w:szCs w:val="22"/>
        </w:rPr>
        <w:t>La privación material ha crecido desde el 4,5% de la pob</w:t>
      </w:r>
      <w:r w:rsidR="006A2B0C">
        <w:rPr>
          <w:rFonts w:asciiTheme="minorHAnsi" w:hAnsiTheme="minorHAnsi" w:cstheme="minorHAnsi"/>
          <w:sz w:val="22"/>
          <w:szCs w:val="22"/>
        </w:rPr>
        <w:t xml:space="preserve">lación en 2009 al 7,1% en 2014. Este año están en situación de privación material severa un total de </w:t>
      </w:r>
      <w:r w:rsidRPr="006A2B0C">
        <w:rPr>
          <w:rFonts w:asciiTheme="minorHAnsi" w:hAnsiTheme="minorHAnsi" w:cstheme="minorHAnsi"/>
          <w:sz w:val="22"/>
          <w:szCs w:val="22"/>
        </w:rPr>
        <w:t xml:space="preserve">3.320.765 personas. </w:t>
      </w:r>
    </w:p>
    <w:p w:rsidR="0055047E" w:rsidRPr="006A2B0C" w:rsidRDefault="0055047E" w:rsidP="006A2B0C">
      <w:pPr>
        <w:pStyle w:val="Prrafodelista"/>
        <w:numPr>
          <w:ilvl w:val="0"/>
          <w:numId w:val="10"/>
        </w:numPr>
        <w:spacing w:after="240"/>
        <w:ind w:right="514"/>
        <w:jc w:val="both"/>
        <w:rPr>
          <w:rFonts w:asciiTheme="minorHAnsi" w:hAnsiTheme="minorHAnsi" w:cstheme="minorHAnsi"/>
          <w:sz w:val="22"/>
          <w:szCs w:val="22"/>
        </w:rPr>
      </w:pPr>
      <w:r w:rsidRPr="006A2B0C">
        <w:rPr>
          <w:rFonts w:asciiTheme="minorHAnsi" w:hAnsiTheme="minorHAnsi" w:cstheme="minorHAnsi"/>
          <w:sz w:val="22"/>
          <w:szCs w:val="22"/>
        </w:rPr>
        <w:t xml:space="preserve">Nuevamente la infancia (9,6%) y la juventud (8,7%) </w:t>
      </w:r>
      <w:r w:rsidR="006A2B0C">
        <w:rPr>
          <w:rFonts w:asciiTheme="minorHAnsi" w:hAnsiTheme="minorHAnsi" w:cstheme="minorHAnsi"/>
          <w:sz w:val="22"/>
          <w:szCs w:val="22"/>
        </w:rPr>
        <w:t xml:space="preserve">son </w:t>
      </w:r>
      <w:r w:rsidRPr="006A2B0C">
        <w:rPr>
          <w:rFonts w:asciiTheme="minorHAnsi" w:hAnsiTheme="minorHAnsi" w:cstheme="minorHAnsi"/>
          <w:sz w:val="22"/>
          <w:szCs w:val="22"/>
        </w:rPr>
        <w:t>los dos grupos de edad con mayor privación material.</w:t>
      </w:r>
    </w:p>
    <w:p w:rsidR="0055047E" w:rsidRPr="006A2B0C" w:rsidRDefault="0055047E" w:rsidP="006A2B0C">
      <w:pPr>
        <w:pStyle w:val="Prrafodelista"/>
        <w:numPr>
          <w:ilvl w:val="0"/>
          <w:numId w:val="10"/>
        </w:numPr>
        <w:spacing w:after="240"/>
        <w:ind w:right="514"/>
        <w:jc w:val="both"/>
        <w:rPr>
          <w:rFonts w:asciiTheme="minorHAnsi" w:hAnsiTheme="minorHAnsi" w:cstheme="minorHAnsi"/>
          <w:sz w:val="22"/>
          <w:szCs w:val="22"/>
        </w:rPr>
      </w:pPr>
      <w:r w:rsidRPr="006A2B0C">
        <w:rPr>
          <w:rFonts w:asciiTheme="minorHAnsi" w:hAnsiTheme="minorHAnsi" w:cstheme="minorHAnsi"/>
          <w:sz w:val="22"/>
          <w:szCs w:val="22"/>
        </w:rPr>
        <w:t xml:space="preserve">Las familias con hijos e hijas a cargo sufren más estas carencias. En particular, los hogares monoparentales con uno o más hijos/as tienen la peor situación, con una tasa </w:t>
      </w:r>
      <w:r w:rsidR="006A2B0C">
        <w:rPr>
          <w:rFonts w:asciiTheme="minorHAnsi" w:hAnsiTheme="minorHAnsi" w:cstheme="minorHAnsi"/>
          <w:sz w:val="22"/>
          <w:szCs w:val="22"/>
        </w:rPr>
        <w:t xml:space="preserve">de privación material severa </w:t>
      </w:r>
      <w:r w:rsidRPr="006A2B0C">
        <w:rPr>
          <w:rFonts w:asciiTheme="minorHAnsi" w:hAnsiTheme="minorHAnsi" w:cstheme="minorHAnsi"/>
          <w:sz w:val="22"/>
          <w:szCs w:val="22"/>
        </w:rPr>
        <w:t>del</w:t>
      </w:r>
      <w:r w:rsidR="006A2B0C">
        <w:rPr>
          <w:rFonts w:asciiTheme="minorHAnsi" w:hAnsiTheme="minorHAnsi" w:cstheme="minorHAnsi"/>
          <w:sz w:val="22"/>
          <w:szCs w:val="22"/>
        </w:rPr>
        <w:t xml:space="preserve"> 14,7 </w:t>
      </w:r>
      <w:r w:rsidRPr="006A2B0C">
        <w:rPr>
          <w:rFonts w:asciiTheme="minorHAnsi" w:hAnsiTheme="minorHAnsi" w:cstheme="minorHAnsi"/>
          <w:sz w:val="22"/>
          <w:szCs w:val="22"/>
        </w:rPr>
        <w:t>%, mientras que la del conjunto de hogares llega al</w:t>
      </w:r>
      <w:r w:rsidR="006A2B0C">
        <w:rPr>
          <w:rFonts w:asciiTheme="minorHAnsi" w:hAnsiTheme="minorHAnsi" w:cstheme="minorHAnsi"/>
          <w:sz w:val="22"/>
          <w:szCs w:val="22"/>
        </w:rPr>
        <w:t xml:space="preserve"> 7,1 </w:t>
      </w:r>
      <w:r w:rsidRPr="006A2B0C">
        <w:rPr>
          <w:rFonts w:asciiTheme="minorHAnsi" w:hAnsiTheme="minorHAnsi" w:cstheme="minorHAnsi"/>
          <w:sz w:val="22"/>
          <w:szCs w:val="22"/>
        </w:rPr>
        <w:t>%.</w:t>
      </w:r>
    </w:p>
    <w:p w:rsidR="0055047E" w:rsidRPr="006A2B0C" w:rsidRDefault="0055047E" w:rsidP="006A2B0C">
      <w:pPr>
        <w:pStyle w:val="Prrafodelista"/>
        <w:numPr>
          <w:ilvl w:val="0"/>
          <w:numId w:val="10"/>
        </w:numPr>
        <w:spacing w:after="240"/>
        <w:ind w:right="514"/>
        <w:jc w:val="both"/>
        <w:rPr>
          <w:rFonts w:asciiTheme="minorHAnsi" w:hAnsiTheme="minorHAnsi" w:cstheme="minorHAnsi"/>
          <w:sz w:val="22"/>
          <w:szCs w:val="22"/>
        </w:rPr>
      </w:pPr>
      <w:r w:rsidRPr="006A2B0C">
        <w:rPr>
          <w:rFonts w:asciiTheme="minorHAnsi" w:hAnsiTheme="minorHAnsi" w:cstheme="minorHAnsi"/>
          <w:sz w:val="22"/>
          <w:szCs w:val="22"/>
        </w:rPr>
        <w:t>Los dos aspectos con mayor incidencia, a los que casi la mitad de la población no puede acceder, son no poder permitirse una semana de vacaciones al año (46,4%) y no poder afrontar gastos imprevistos (42,6%).</w:t>
      </w:r>
    </w:p>
    <w:p w:rsidR="0055047E" w:rsidRPr="006A2B0C" w:rsidRDefault="0055047E" w:rsidP="006A2B0C">
      <w:pPr>
        <w:pStyle w:val="Prrafodelista"/>
        <w:numPr>
          <w:ilvl w:val="0"/>
          <w:numId w:val="10"/>
        </w:numPr>
        <w:spacing w:after="240"/>
        <w:ind w:right="514"/>
        <w:jc w:val="both"/>
        <w:rPr>
          <w:rFonts w:asciiTheme="minorHAnsi" w:hAnsiTheme="minorHAnsi" w:cstheme="minorHAnsi"/>
          <w:sz w:val="22"/>
          <w:szCs w:val="22"/>
        </w:rPr>
      </w:pPr>
      <w:r w:rsidRPr="006A2B0C">
        <w:rPr>
          <w:rFonts w:asciiTheme="minorHAnsi" w:hAnsiTheme="minorHAnsi" w:cstheme="minorHAnsi"/>
          <w:sz w:val="22"/>
          <w:szCs w:val="22"/>
        </w:rPr>
        <w:t>El 11,7% de la población vive en hogares donde se retrasa el pago de gastos relacionados con la vivienda principal. Además, ha crecido este año en más de tres puntos porcentuales -hasta el 11,1% - el número de personas que no pueden mantener su vivienda con temperatura adecuada.</w:t>
      </w:r>
    </w:p>
    <w:p w:rsidR="0055047E" w:rsidRPr="006A2B0C" w:rsidRDefault="0055047E" w:rsidP="006A2B0C">
      <w:pPr>
        <w:pStyle w:val="Prrafodelista"/>
        <w:numPr>
          <w:ilvl w:val="0"/>
          <w:numId w:val="10"/>
        </w:numPr>
        <w:spacing w:after="240"/>
        <w:ind w:right="514"/>
        <w:jc w:val="both"/>
        <w:rPr>
          <w:rFonts w:asciiTheme="minorHAnsi" w:hAnsiTheme="minorHAnsi" w:cstheme="minorHAnsi"/>
          <w:sz w:val="22"/>
          <w:szCs w:val="22"/>
        </w:rPr>
      </w:pPr>
      <w:r w:rsidRPr="006A2B0C">
        <w:rPr>
          <w:rFonts w:asciiTheme="minorHAnsi" w:hAnsiTheme="minorHAnsi" w:cstheme="minorHAnsi"/>
          <w:sz w:val="22"/>
          <w:szCs w:val="22"/>
        </w:rPr>
        <w:t xml:space="preserve">La ciudad autónoma de Ceuta (con 12,4%) y las comunidades autónomas de Murcia (11,8%) y Valenciana (11,3%) tienen las mayores tasas de privación material severa. Las menores tasas se registran en el la Comunidad Foral de Navarra (1,2%) y Castilla y León (2,6%). </w:t>
      </w:r>
    </w:p>
    <w:p w:rsidR="0055047E" w:rsidRPr="0075004E" w:rsidRDefault="0055047E" w:rsidP="0075004E">
      <w:pPr>
        <w:pStyle w:val="Prrafodelista"/>
        <w:spacing w:after="240"/>
        <w:ind w:right="514"/>
        <w:jc w:val="both"/>
        <w:rPr>
          <w:rFonts w:asciiTheme="minorHAnsi" w:hAnsiTheme="minorHAnsi" w:cstheme="minorHAnsi"/>
          <w:sz w:val="22"/>
          <w:szCs w:val="22"/>
        </w:rPr>
      </w:pPr>
    </w:p>
    <w:p w:rsidR="0055047E" w:rsidRPr="0055047E" w:rsidRDefault="0055047E" w:rsidP="00721DDD">
      <w:pPr>
        <w:pStyle w:val="Ttulo2"/>
        <w:rPr>
          <w:lang w:val="es-ES_tradnl"/>
        </w:rPr>
      </w:pPr>
      <w:r w:rsidRPr="0055047E">
        <w:rPr>
          <w:lang w:val="es-ES_tradnl"/>
        </w:rPr>
        <w:t>BAJA INTENSIDAD DE EMPLEO POR HOGAR</w:t>
      </w:r>
    </w:p>
    <w:p w:rsidR="0055047E" w:rsidRPr="0075004E" w:rsidRDefault="0055047E" w:rsidP="0075004E">
      <w:pPr>
        <w:pStyle w:val="Prrafodelista"/>
        <w:numPr>
          <w:ilvl w:val="0"/>
          <w:numId w:val="10"/>
        </w:numPr>
        <w:spacing w:after="240"/>
        <w:ind w:right="514"/>
        <w:jc w:val="both"/>
        <w:rPr>
          <w:rFonts w:asciiTheme="minorHAnsi" w:hAnsiTheme="minorHAnsi" w:cstheme="minorHAnsi"/>
          <w:sz w:val="22"/>
          <w:szCs w:val="22"/>
        </w:rPr>
      </w:pPr>
      <w:r w:rsidRPr="0075004E">
        <w:rPr>
          <w:rFonts w:asciiTheme="minorHAnsi" w:hAnsiTheme="minorHAnsi" w:cstheme="minorHAnsi"/>
          <w:sz w:val="22"/>
          <w:szCs w:val="22"/>
        </w:rPr>
        <w:t>Este factor de desigualdad afecta al 17,1% de la población de 0 a 59 años, un total de 6.127.558 personas. Esta tasa aumenta, a pesar de que baja la tasa de paro, por la existencia de empleos a tiempo parcial y contratos temporales.</w:t>
      </w:r>
    </w:p>
    <w:p w:rsidR="0055047E" w:rsidRPr="0075004E" w:rsidRDefault="0055047E" w:rsidP="0075004E">
      <w:pPr>
        <w:pStyle w:val="Prrafodelista"/>
        <w:numPr>
          <w:ilvl w:val="0"/>
          <w:numId w:val="10"/>
        </w:numPr>
        <w:spacing w:after="240"/>
        <w:ind w:right="514"/>
        <w:jc w:val="both"/>
        <w:rPr>
          <w:rFonts w:asciiTheme="minorHAnsi" w:hAnsiTheme="minorHAnsi" w:cstheme="minorHAnsi"/>
          <w:sz w:val="22"/>
          <w:szCs w:val="22"/>
        </w:rPr>
      </w:pPr>
      <w:r w:rsidRPr="0075004E">
        <w:rPr>
          <w:rFonts w:asciiTheme="minorHAnsi" w:hAnsiTheme="minorHAnsi" w:cstheme="minorHAnsi"/>
          <w:sz w:val="22"/>
          <w:szCs w:val="22"/>
        </w:rPr>
        <w:t>La incidencia es similar para hombres (17%) y mujeres (17,2%).</w:t>
      </w:r>
    </w:p>
    <w:p w:rsidR="0055047E" w:rsidRPr="0075004E" w:rsidRDefault="0055047E" w:rsidP="0075004E">
      <w:pPr>
        <w:pStyle w:val="Prrafodelista"/>
        <w:numPr>
          <w:ilvl w:val="0"/>
          <w:numId w:val="10"/>
        </w:numPr>
        <w:spacing w:after="240"/>
        <w:ind w:right="514"/>
        <w:jc w:val="both"/>
        <w:rPr>
          <w:rFonts w:asciiTheme="minorHAnsi" w:hAnsiTheme="minorHAnsi" w:cstheme="minorHAnsi"/>
          <w:sz w:val="22"/>
          <w:szCs w:val="22"/>
        </w:rPr>
      </w:pPr>
      <w:r w:rsidRPr="0075004E">
        <w:rPr>
          <w:rFonts w:asciiTheme="minorHAnsi" w:hAnsiTheme="minorHAnsi" w:cstheme="minorHAnsi"/>
          <w:sz w:val="22"/>
          <w:szCs w:val="22"/>
        </w:rPr>
        <w:t>Aumenta el número de trabajadores pobres desde el 11,7% en 2013 al 14,2% en 2014, lo que viene a mostrar, otro año más, que no cualquier trabajo protege de la pobreza.</w:t>
      </w:r>
    </w:p>
    <w:p w:rsidR="0055047E" w:rsidRPr="0075004E" w:rsidRDefault="0055047E" w:rsidP="0075004E">
      <w:pPr>
        <w:pStyle w:val="Prrafodelista"/>
        <w:numPr>
          <w:ilvl w:val="0"/>
          <w:numId w:val="10"/>
        </w:numPr>
        <w:spacing w:after="240"/>
        <w:ind w:right="514"/>
        <w:jc w:val="both"/>
        <w:rPr>
          <w:rFonts w:asciiTheme="minorHAnsi" w:hAnsiTheme="minorHAnsi" w:cstheme="minorHAnsi"/>
          <w:sz w:val="22"/>
          <w:szCs w:val="22"/>
        </w:rPr>
      </w:pPr>
      <w:r w:rsidRPr="0075004E">
        <w:rPr>
          <w:rFonts w:asciiTheme="minorHAnsi" w:hAnsiTheme="minorHAnsi" w:cstheme="minorHAnsi"/>
          <w:sz w:val="22"/>
          <w:szCs w:val="22"/>
        </w:rPr>
        <w:t>Las comunidades autónomas de Canarias (28,1%), de Andalucía (27,4%) y ciudad autónoma de Ceuta (26,2%) y las comunidades autónomas de Murcia (11,8%) y</w:t>
      </w:r>
      <w:r w:rsidR="004928F8">
        <w:rPr>
          <w:rFonts w:asciiTheme="minorHAnsi" w:hAnsiTheme="minorHAnsi" w:cstheme="minorHAnsi"/>
          <w:sz w:val="22"/>
          <w:szCs w:val="22"/>
        </w:rPr>
        <w:t xml:space="preserve"> de Valencia </w:t>
      </w:r>
      <w:r w:rsidRPr="0075004E">
        <w:rPr>
          <w:rFonts w:asciiTheme="minorHAnsi" w:hAnsiTheme="minorHAnsi" w:cstheme="minorHAnsi"/>
          <w:sz w:val="22"/>
          <w:szCs w:val="22"/>
        </w:rPr>
        <w:t xml:space="preserve">(11,3%) tienen las tasas más altas de baja intensidad de trabajo en el hogar. Las menores tasas se registran en el la Comunidad Foral de Navarra y en Islas Baleares (7,5% en ambas). </w:t>
      </w:r>
    </w:p>
    <w:p w:rsidR="0055047E" w:rsidRPr="004928F8" w:rsidRDefault="0055047E" w:rsidP="004928F8">
      <w:pPr>
        <w:pStyle w:val="Prrafodelista"/>
        <w:spacing w:after="240"/>
        <w:ind w:right="514"/>
        <w:jc w:val="both"/>
        <w:rPr>
          <w:rFonts w:asciiTheme="minorHAnsi" w:hAnsiTheme="minorHAnsi" w:cstheme="minorHAnsi"/>
          <w:sz w:val="22"/>
          <w:szCs w:val="22"/>
        </w:rPr>
      </w:pPr>
    </w:p>
    <w:p w:rsidR="0055047E" w:rsidRPr="0055047E" w:rsidRDefault="0055047E" w:rsidP="00721DDD">
      <w:pPr>
        <w:pStyle w:val="Ttulo2"/>
        <w:rPr>
          <w:lang w:val="es-ES_tradnl"/>
        </w:rPr>
      </w:pPr>
      <w:r w:rsidRPr="0055047E">
        <w:rPr>
          <w:lang w:val="es-ES_tradnl"/>
        </w:rPr>
        <w:t>DESIGUALDAD</w:t>
      </w:r>
    </w:p>
    <w:p w:rsidR="0055047E" w:rsidRPr="0055047E" w:rsidRDefault="0055047E" w:rsidP="0055047E">
      <w:pPr>
        <w:ind w:left="360"/>
        <w:rPr>
          <w:rFonts w:asciiTheme="minorHAnsi" w:hAnsiTheme="minorHAnsi"/>
          <w:sz w:val="22"/>
          <w:szCs w:val="22"/>
          <w:lang w:val="es-ES_tradnl"/>
        </w:rPr>
      </w:pPr>
    </w:p>
    <w:p w:rsidR="0055047E" w:rsidRPr="004928F8" w:rsidRDefault="0055047E" w:rsidP="004928F8">
      <w:pPr>
        <w:pStyle w:val="Prrafodelista"/>
        <w:numPr>
          <w:ilvl w:val="0"/>
          <w:numId w:val="10"/>
        </w:numPr>
        <w:spacing w:after="240"/>
        <w:ind w:right="514"/>
        <w:jc w:val="both"/>
        <w:rPr>
          <w:rFonts w:asciiTheme="minorHAnsi" w:hAnsiTheme="minorHAnsi" w:cstheme="minorHAnsi"/>
          <w:sz w:val="22"/>
          <w:szCs w:val="22"/>
        </w:rPr>
      </w:pPr>
      <w:r w:rsidRPr="004928F8">
        <w:rPr>
          <w:rFonts w:asciiTheme="minorHAnsi" w:hAnsiTheme="minorHAnsi" w:cstheme="minorHAnsi"/>
          <w:sz w:val="22"/>
          <w:szCs w:val="22"/>
        </w:rPr>
        <w:t xml:space="preserve">La sociedad española tiene un alto nivel de desigualdad, dado que el 20% con mayores ingresos tiene rentas casi 7 veces mayores (6,9 veces) que el 20% más pobre. Esta relación de desigualdad es de 5, para la media de la Unión Europea de los 28. </w:t>
      </w:r>
    </w:p>
    <w:p w:rsidR="0055047E" w:rsidRPr="004928F8" w:rsidRDefault="0055047E" w:rsidP="004928F8">
      <w:pPr>
        <w:pStyle w:val="Prrafodelista"/>
        <w:numPr>
          <w:ilvl w:val="0"/>
          <w:numId w:val="10"/>
        </w:numPr>
        <w:spacing w:after="240"/>
        <w:ind w:right="514"/>
        <w:jc w:val="both"/>
        <w:rPr>
          <w:rFonts w:asciiTheme="minorHAnsi" w:hAnsiTheme="minorHAnsi" w:cstheme="minorHAnsi"/>
          <w:sz w:val="22"/>
          <w:szCs w:val="22"/>
        </w:rPr>
      </w:pPr>
      <w:r w:rsidRPr="004928F8">
        <w:rPr>
          <w:rFonts w:asciiTheme="minorHAnsi" w:hAnsiTheme="minorHAnsi" w:cstheme="minorHAnsi"/>
          <w:sz w:val="22"/>
          <w:szCs w:val="22"/>
        </w:rPr>
        <w:t xml:space="preserve">Si se considera la comparación entre el 10% más rico y el 10% más pobre la distancia llega a 14 veces. De hecho, el 10% más rico posee ingresos equivalentes a los de la mitad de la población </w:t>
      </w:r>
      <w:r w:rsidRPr="004928F8">
        <w:rPr>
          <w:rFonts w:asciiTheme="minorHAnsi" w:hAnsiTheme="minorHAnsi" w:cstheme="minorHAnsi"/>
          <w:sz w:val="22"/>
          <w:szCs w:val="22"/>
        </w:rPr>
        <w:lastRenderedPageBreak/>
        <w:t>española.</w:t>
      </w:r>
    </w:p>
    <w:p w:rsidR="0055047E" w:rsidRPr="0055047E" w:rsidRDefault="0055047E" w:rsidP="004928F8">
      <w:pPr>
        <w:pStyle w:val="Prrafodelista"/>
        <w:numPr>
          <w:ilvl w:val="0"/>
          <w:numId w:val="10"/>
        </w:numPr>
        <w:spacing w:after="240"/>
        <w:ind w:right="514"/>
        <w:jc w:val="both"/>
        <w:rPr>
          <w:rFonts w:asciiTheme="minorHAnsi" w:hAnsiTheme="minorHAnsi"/>
          <w:sz w:val="22"/>
          <w:szCs w:val="22"/>
          <w:lang w:val="es-ES_tradnl"/>
        </w:rPr>
      </w:pPr>
      <w:r w:rsidRPr="004928F8">
        <w:rPr>
          <w:rFonts w:asciiTheme="minorHAnsi" w:hAnsiTheme="minorHAnsi" w:cstheme="minorHAnsi"/>
          <w:sz w:val="22"/>
          <w:szCs w:val="22"/>
        </w:rPr>
        <w:t xml:space="preserve">El incremento del Producto Interior Bruto no es suficiente para reducir la tasa de personas en situación de AROPE, como muestra el análisis territorial. Al analizar la incidencia que pueden tener ambos </w:t>
      </w:r>
      <w:r w:rsidRPr="0055047E">
        <w:rPr>
          <w:rFonts w:asciiTheme="minorHAnsi" w:hAnsiTheme="minorHAnsi"/>
          <w:sz w:val="22"/>
          <w:szCs w:val="22"/>
          <w:lang w:val="es-ES_tradnl"/>
        </w:rPr>
        <w:t>factores, se debe considerar la capacidad distributiva de las políticas sociales y de protección social que afecta</w:t>
      </w:r>
      <w:r w:rsidR="004928F8">
        <w:rPr>
          <w:rFonts w:asciiTheme="minorHAnsi" w:hAnsiTheme="minorHAnsi"/>
          <w:sz w:val="22"/>
          <w:szCs w:val="22"/>
          <w:lang w:val="es-ES_tradnl"/>
        </w:rPr>
        <w:t>n las tasas de personas en riesgo de pobreza y exclusión social.</w:t>
      </w:r>
    </w:p>
    <w:p w:rsidR="00721DDD" w:rsidRDefault="00721DDD">
      <w:pPr>
        <w:widowControl/>
        <w:autoSpaceDE/>
        <w:autoSpaceDN/>
        <w:adjustRightInd/>
        <w:spacing w:after="160" w:line="259" w:lineRule="auto"/>
        <w:rPr>
          <w:rFonts w:asciiTheme="majorHAnsi" w:eastAsia="Times New Roman" w:hAnsiTheme="majorHAnsi" w:cstheme="majorBidi"/>
          <w:b/>
          <w:bCs/>
          <w:color w:val="2E74B5" w:themeColor="accent1" w:themeShade="BF"/>
          <w:sz w:val="28"/>
          <w:szCs w:val="28"/>
          <w:lang w:val="es-ES_tradnl"/>
        </w:rPr>
      </w:pPr>
      <w:r>
        <w:rPr>
          <w:rFonts w:eastAsia="Times New Roman"/>
          <w:lang w:val="es-ES_tradnl"/>
        </w:rPr>
        <w:br w:type="page"/>
      </w:r>
    </w:p>
    <w:p w:rsidR="007C47EE" w:rsidRPr="00230782" w:rsidRDefault="007C47EE" w:rsidP="007C47EE">
      <w:pPr>
        <w:pStyle w:val="Ttulo1"/>
        <w:rPr>
          <w:rFonts w:eastAsia="Times New Roman"/>
          <w:lang w:val="es-ES_tradnl"/>
        </w:rPr>
      </w:pPr>
      <w:bookmarkStart w:id="292" w:name="_Toc432495226"/>
      <w:r w:rsidRPr="00230782">
        <w:rPr>
          <w:rFonts w:eastAsia="Times New Roman"/>
          <w:lang w:val="es-ES_tradnl"/>
        </w:rPr>
        <w:lastRenderedPageBreak/>
        <w:t>ÍNDICE DE GRÁFICOS</w:t>
      </w:r>
      <w:bookmarkEnd w:id="292"/>
    </w:p>
    <w:p w:rsidR="007C47EE" w:rsidRPr="00230782" w:rsidRDefault="007C47EE" w:rsidP="007C47EE">
      <w:pPr>
        <w:rPr>
          <w:lang w:val="es-ES_tradnl"/>
        </w:rPr>
      </w:pPr>
    </w:p>
    <w:p w:rsidR="007C47EE" w:rsidRPr="00230782" w:rsidRDefault="007C47EE" w:rsidP="007C47EE">
      <w:pPr>
        <w:rPr>
          <w:lang w:val="es-ES_tradnl"/>
        </w:rPr>
      </w:pPr>
    </w:p>
    <w:p w:rsidR="009A3AC3" w:rsidRDefault="00A4708A">
      <w:pPr>
        <w:pStyle w:val="Tabladeilustraciones"/>
        <w:tabs>
          <w:tab w:val="right" w:leader="dot" w:pos="9739"/>
        </w:tabs>
        <w:rPr>
          <w:rFonts w:asciiTheme="minorHAnsi" w:hAnsiTheme="minorHAnsi" w:cstheme="minorBidi"/>
          <w:noProof/>
          <w:sz w:val="22"/>
          <w:szCs w:val="22"/>
        </w:rPr>
      </w:pPr>
      <w:r w:rsidRPr="00230782">
        <w:rPr>
          <w:rFonts w:asciiTheme="minorHAnsi" w:eastAsia="Times New Roman" w:hAnsiTheme="minorHAnsi" w:cstheme="minorHAnsi"/>
          <w:color w:val="000000"/>
          <w:sz w:val="22"/>
          <w:szCs w:val="22"/>
          <w:lang w:val="es-ES_tradnl"/>
        </w:rPr>
        <w:fldChar w:fldCharType="begin"/>
      </w:r>
      <w:r w:rsidR="007C47EE" w:rsidRPr="00230782">
        <w:rPr>
          <w:rFonts w:asciiTheme="minorHAnsi" w:eastAsia="Times New Roman" w:hAnsiTheme="minorHAnsi" w:cstheme="minorHAnsi"/>
          <w:color w:val="000000"/>
          <w:sz w:val="22"/>
          <w:szCs w:val="22"/>
          <w:lang w:val="es-ES_tradnl"/>
        </w:rPr>
        <w:instrText xml:space="preserve"> TOC \h \z \c "Gráfico" </w:instrText>
      </w:r>
      <w:r w:rsidRPr="00230782">
        <w:rPr>
          <w:rFonts w:asciiTheme="minorHAnsi" w:eastAsia="Times New Roman" w:hAnsiTheme="minorHAnsi" w:cstheme="minorHAnsi"/>
          <w:color w:val="000000"/>
          <w:sz w:val="22"/>
          <w:szCs w:val="22"/>
          <w:lang w:val="es-ES_tradnl"/>
        </w:rPr>
        <w:fldChar w:fldCharType="separate"/>
      </w:r>
      <w:hyperlink w:anchor="_Toc432490457" w:history="1">
        <w:r w:rsidR="009A3AC3" w:rsidRPr="00B116C1">
          <w:rPr>
            <w:rStyle w:val="Hipervnculo"/>
            <w:noProof/>
          </w:rPr>
          <w:t>Gráfico 1</w:t>
        </w:r>
        <w:r w:rsidR="009A3AC3">
          <w:rPr>
            <w:noProof/>
            <w:webHidden/>
          </w:rPr>
          <w:tab/>
        </w:r>
        <w:r w:rsidR="009A3AC3">
          <w:rPr>
            <w:noProof/>
            <w:webHidden/>
          </w:rPr>
          <w:fldChar w:fldCharType="begin"/>
        </w:r>
        <w:r w:rsidR="009A3AC3">
          <w:rPr>
            <w:noProof/>
            <w:webHidden/>
          </w:rPr>
          <w:instrText xml:space="preserve"> PAGEREF _Toc432490457 \h </w:instrText>
        </w:r>
        <w:r w:rsidR="009A3AC3">
          <w:rPr>
            <w:noProof/>
            <w:webHidden/>
          </w:rPr>
        </w:r>
        <w:r w:rsidR="009A3AC3">
          <w:rPr>
            <w:noProof/>
            <w:webHidden/>
          </w:rPr>
          <w:fldChar w:fldCharType="separate"/>
        </w:r>
        <w:r w:rsidR="009A3AC3">
          <w:rPr>
            <w:noProof/>
            <w:webHidden/>
          </w:rPr>
          <w:t>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58" w:history="1">
        <w:r w:rsidR="009A3AC3" w:rsidRPr="00B116C1">
          <w:rPr>
            <w:rStyle w:val="Hipervnculo"/>
            <w:noProof/>
          </w:rPr>
          <w:t>Gráfico 2</w:t>
        </w:r>
        <w:r w:rsidR="009A3AC3">
          <w:rPr>
            <w:noProof/>
            <w:webHidden/>
          </w:rPr>
          <w:tab/>
        </w:r>
        <w:r w:rsidR="009A3AC3">
          <w:rPr>
            <w:noProof/>
            <w:webHidden/>
          </w:rPr>
          <w:fldChar w:fldCharType="begin"/>
        </w:r>
        <w:r w:rsidR="009A3AC3">
          <w:rPr>
            <w:noProof/>
            <w:webHidden/>
          </w:rPr>
          <w:instrText xml:space="preserve"> PAGEREF _Toc432490458 \h </w:instrText>
        </w:r>
        <w:r w:rsidR="009A3AC3">
          <w:rPr>
            <w:noProof/>
            <w:webHidden/>
          </w:rPr>
        </w:r>
        <w:r w:rsidR="009A3AC3">
          <w:rPr>
            <w:noProof/>
            <w:webHidden/>
          </w:rPr>
          <w:fldChar w:fldCharType="separate"/>
        </w:r>
        <w:r w:rsidR="009A3AC3">
          <w:rPr>
            <w:noProof/>
            <w:webHidden/>
          </w:rPr>
          <w:t>11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59" w:history="1">
        <w:r w:rsidR="009A3AC3" w:rsidRPr="00B116C1">
          <w:rPr>
            <w:rStyle w:val="Hipervnculo"/>
            <w:noProof/>
          </w:rPr>
          <w:t>Gráfico 3</w:t>
        </w:r>
        <w:r w:rsidR="009A3AC3">
          <w:rPr>
            <w:noProof/>
            <w:webHidden/>
          </w:rPr>
          <w:tab/>
        </w:r>
        <w:r w:rsidR="009A3AC3">
          <w:rPr>
            <w:noProof/>
            <w:webHidden/>
          </w:rPr>
          <w:fldChar w:fldCharType="begin"/>
        </w:r>
        <w:r w:rsidR="009A3AC3">
          <w:rPr>
            <w:noProof/>
            <w:webHidden/>
          </w:rPr>
          <w:instrText xml:space="preserve"> PAGEREF _Toc432490459 \h </w:instrText>
        </w:r>
        <w:r w:rsidR="009A3AC3">
          <w:rPr>
            <w:noProof/>
            <w:webHidden/>
          </w:rPr>
        </w:r>
        <w:r w:rsidR="009A3AC3">
          <w:rPr>
            <w:noProof/>
            <w:webHidden/>
          </w:rPr>
          <w:fldChar w:fldCharType="separate"/>
        </w:r>
        <w:r w:rsidR="009A3AC3">
          <w:rPr>
            <w:noProof/>
            <w:webHidden/>
          </w:rPr>
          <w:t>12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0" w:history="1">
        <w:r w:rsidR="009A3AC3" w:rsidRPr="00B116C1">
          <w:rPr>
            <w:rStyle w:val="Hipervnculo"/>
            <w:noProof/>
          </w:rPr>
          <w:t>Gráfico 4</w:t>
        </w:r>
        <w:r w:rsidR="009A3AC3">
          <w:rPr>
            <w:noProof/>
            <w:webHidden/>
          </w:rPr>
          <w:tab/>
        </w:r>
        <w:r w:rsidR="009A3AC3">
          <w:rPr>
            <w:noProof/>
            <w:webHidden/>
          </w:rPr>
          <w:fldChar w:fldCharType="begin"/>
        </w:r>
        <w:r w:rsidR="009A3AC3">
          <w:rPr>
            <w:noProof/>
            <w:webHidden/>
          </w:rPr>
          <w:instrText xml:space="preserve"> PAGEREF _Toc432490460 \h </w:instrText>
        </w:r>
        <w:r w:rsidR="009A3AC3">
          <w:rPr>
            <w:noProof/>
            <w:webHidden/>
          </w:rPr>
        </w:r>
        <w:r w:rsidR="009A3AC3">
          <w:rPr>
            <w:noProof/>
            <w:webHidden/>
          </w:rPr>
          <w:fldChar w:fldCharType="separate"/>
        </w:r>
        <w:r w:rsidR="009A3AC3">
          <w:rPr>
            <w:noProof/>
            <w:webHidden/>
          </w:rPr>
          <w:t>13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1" w:history="1">
        <w:r w:rsidR="009A3AC3" w:rsidRPr="00B116C1">
          <w:rPr>
            <w:rStyle w:val="Hipervnculo"/>
            <w:noProof/>
          </w:rPr>
          <w:t>Gráfico 5</w:t>
        </w:r>
        <w:r w:rsidR="009A3AC3">
          <w:rPr>
            <w:noProof/>
            <w:webHidden/>
          </w:rPr>
          <w:tab/>
        </w:r>
        <w:r w:rsidR="009A3AC3">
          <w:rPr>
            <w:noProof/>
            <w:webHidden/>
          </w:rPr>
          <w:fldChar w:fldCharType="begin"/>
        </w:r>
        <w:r w:rsidR="009A3AC3">
          <w:rPr>
            <w:noProof/>
            <w:webHidden/>
          </w:rPr>
          <w:instrText xml:space="preserve"> PAGEREF _Toc432490461 \h </w:instrText>
        </w:r>
        <w:r w:rsidR="009A3AC3">
          <w:rPr>
            <w:noProof/>
            <w:webHidden/>
          </w:rPr>
        </w:r>
        <w:r w:rsidR="009A3AC3">
          <w:rPr>
            <w:noProof/>
            <w:webHidden/>
          </w:rPr>
          <w:fldChar w:fldCharType="separate"/>
        </w:r>
        <w:r w:rsidR="009A3AC3">
          <w:rPr>
            <w:noProof/>
            <w:webHidden/>
          </w:rPr>
          <w:t>14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2" w:history="1">
        <w:r w:rsidR="009A3AC3" w:rsidRPr="00B116C1">
          <w:rPr>
            <w:rStyle w:val="Hipervnculo"/>
            <w:noProof/>
          </w:rPr>
          <w:t>Gráfico 6: AROPE 2014, intersección de componentes</w:t>
        </w:r>
        <w:r w:rsidR="009A3AC3">
          <w:rPr>
            <w:noProof/>
            <w:webHidden/>
          </w:rPr>
          <w:tab/>
        </w:r>
        <w:r w:rsidR="009A3AC3">
          <w:rPr>
            <w:noProof/>
            <w:webHidden/>
          </w:rPr>
          <w:fldChar w:fldCharType="begin"/>
        </w:r>
        <w:r w:rsidR="009A3AC3">
          <w:rPr>
            <w:noProof/>
            <w:webHidden/>
          </w:rPr>
          <w:instrText xml:space="preserve"> PAGEREF _Toc432490462 \h </w:instrText>
        </w:r>
        <w:r w:rsidR="009A3AC3">
          <w:rPr>
            <w:noProof/>
            <w:webHidden/>
          </w:rPr>
        </w:r>
        <w:r w:rsidR="009A3AC3">
          <w:rPr>
            <w:noProof/>
            <w:webHidden/>
          </w:rPr>
          <w:fldChar w:fldCharType="separate"/>
        </w:r>
        <w:r w:rsidR="009A3AC3">
          <w:rPr>
            <w:noProof/>
            <w:webHidden/>
          </w:rPr>
          <w:t>16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3" w:history="1">
        <w:r w:rsidR="009A3AC3" w:rsidRPr="00B116C1">
          <w:rPr>
            <w:rStyle w:val="Hipervnculo"/>
            <w:noProof/>
          </w:rPr>
          <w:t>Gráfico 7</w:t>
        </w:r>
        <w:r w:rsidR="009A3AC3">
          <w:rPr>
            <w:noProof/>
            <w:webHidden/>
          </w:rPr>
          <w:tab/>
        </w:r>
        <w:r w:rsidR="009A3AC3">
          <w:rPr>
            <w:noProof/>
            <w:webHidden/>
          </w:rPr>
          <w:fldChar w:fldCharType="begin"/>
        </w:r>
        <w:r w:rsidR="009A3AC3">
          <w:rPr>
            <w:noProof/>
            <w:webHidden/>
          </w:rPr>
          <w:instrText xml:space="preserve"> PAGEREF _Toc432490463 \h </w:instrText>
        </w:r>
        <w:r w:rsidR="009A3AC3">
          <w:rPr>
            <w:noProof/>
            <w:webHidden/>
          </w:rPr>
        </w:r>
        <w:r w:rsidR="009A3AC3">
          <w:rPr>
            <w:noProof/>
            <w:webHidden/>
          </w:rPr>
          <w:fldChar w:fldCharType="separate"/>
        </w:r>
        <w:r w:rsidR="009A3AC3">
          <w:rPr>
            <w:noProof/>
            <w:webHidden/>
          </w:rPr>
          <w:t>17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4" w:history="1">
        <w:r w:rsidR="009A3AC3" w:rsidRPr="00B116C1">
          <w:rPr>
            <w:rStyle w:val="Hipervnculo"/>
            <w:noProof/>
          </w:rPr>
          <w:t>Gráfico 8</w:t>
        </w:r>
        <w:r w:rsidR="009A3AC3">
          <w:rPr>
            <w:noProof/>
            <w:webHidden/>
          </w:rPr>
          <w:tab/>
        </w:r>
        <w:r w:rsidR="009A3AC3">
          <w:rPr>
            <w:noProof/>
            <w:webHidden/>
          </w:rPr>
          <w:fldChar w:fldCharType="begin"/>
        </w:r>
        <w:r w:rsidR="009A3AC3">
          <w:rPr>
            <w:noProof/>
            <w:webHidden/>
          </w:rPr>
          <w:instrText xml:space="preserve"> PAGEREF _Toc432490464 \h </w:instrText>
        </w:r>
        <w:r w:rsidR="009A3AC3">
          <w:rPr>
            <w:noProof/>
            <w:webHidden/>
          </w:rPr>
        </w:r>
        <w:r w:rsidR="009A3AC3">
          <w:rPr>
            <w:noProof/>
            <w:webHidden/>
          </w:rPr>
          <w:fldChar w:fldCharType="separate"/>
        </w:r>
        <w:r w:rsidR="009A3AC3">
          <w:rPr>
            <w:noProof/>
            <w:webHidden/>
          </w:rPr>
          <w:t>18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5" w:history="1">
        <w:r w:rsidR="009A3AC3" w:rsidRPr="00B116C1">
          <w:rPr>
            <w:rStyle w:val="Hipervnculo"/>
            <w:noProof/>
          </w:rPr>
          <w:t>Gráfico 9</w:t>
        </w:r>
        <w:r w:rsidR="009A3AC3">
          <w:rPr>
            <w:noProof/>
            <w:webHidden/>
          </w:rPr>
          <w:tab/>
        </w:r>
        <w:r w:rsidR="009A3AC3">
          <w:rPr>
            <w:noProof/>
            <w:webHidden/>
          </w:rPr>
          <w:fldChar w:fldCharType="begin"/>
        </w:r>
        <w:r w:rsidR="009A3AC3">
          <w:rPr>
            <w:noProof/>
            <w:webHidden/>
          </w:rPr>
          <w:instrText xml:space="preserve"> PAGEREF _Toc432490465 \h </w:instrText>
        </w:r>
        <w:r w:rsidR="009A3AC3">
          <w:rPr>
            <w:noProof/>
            <w:webHidden/>
          </w:rPr>
        </w:r>
        <w:r w:rsidR="009A3AC3">
          <w:rPr>
            <w:noProof/>
            <w:webHidden/>
          </w:rPr>
          <w:fldChar w:fldCharType="separate"/>
        </w:r>
        <w:r w:rsidR="009A3AC3">
          <w:rPr>
            <w:noProof/>
            <w:webHidden/>
          </w:rPr>
          <w:t>19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6" w:history="1">
        <w:r w:rsidR="009A3AC3" w:rsidRPr="00B116C1">
          <w:rPr>
            <w:rStyle w:val="Hipervnculo"/>
            <w:noProof/>
          </w:rPr>
          <w:t>Gráfico 10</w:t>
        </w:r>
        <w:r w:rsidR="009A3AC3">
          <w:rPr>
            <w:noProof/>
            <w:webHidden/>
          </w:rPr>
          <w:tab/>
        </w:r>
        <w:r w:rsidR="009A3AC3">
          <w:rPr>
            <w:noProof/>
            <w:webHidden/>
          </w:rPr>
          <w:fldChar w:fldCharType="begin"/>
        </w:r>
        <w:r w:rsidR="009A3AC3">
          <w:rPr>
            <w:noProof/>
            <w:webHidden/>
          </w:rPr>
          <w:instrText xml:space="preserve"> PAGEREF _Toc432490466 \h </w:instrText>
        </w:r>
        <w:r w:rsidR="009A3AC3">
          <w:rPr>
            <w:noProof/>
            <w:webHidden/>
          </w:rPr>
        </w:r>
        <w:r w:rsidR="009A3AC3">
          <w:rPr>
            <w:noProof/>
            <w:webHidden/>
          </w:rPr>
          <w:fldChar w:fldCharType="separate"/>
        </w:r>
        <w:r w:rsidR="009A3AC3">
          <w:rPr>
            <w:noProof/>
            <w:webHidden/>
          </w:rPr>
          <w:t>20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7" w:history="1">
        <w:r w:rsidR="009A3AC3" w:rsidRPr="00B116C1">
          <w:rPr>
            <w:rStyle w:val="Hipervnculo"/>
            <w:noProof/>
          </w:rPr>
          <w:t>Gráfico 11</w:t>
        </w:r>
        <w:r w:rsidR="009A3AC3">
          <w:rPr>
            <w:noProof/>
            <w:webHidden/>
          </w:rPr>
          <w:tab/>
        </w:r>
        <w:r w:rsidR="009A3AC3">
          <w:rPr>
            <w:noProof/>
            <w:webHidden/>
          </w:rPr>
          <w:fldChar w:fldCharType="begin"/>
        </w:r>
        <w:r w:rsidR="009A3AC3">
          <w:rPr>
            <w:noProof/>
            <w:webHidden/>
          </w:rPr>
          <w:instrText xml:space="preserve"> PAGEREF _Toc432490467 \h </w:instrText>
        </w:r>
        <w:r w:rsidR="009A3AC3">
          <w:rPr>
            <w:noProof/>
            <w:webHidden/>
          </w:rPr>
        </w:r>
        <w:r w:rsidR="009A3AC3">
          <w:rPr>
            <w:noProof/>
            <w:webHidden/>
          </w:rPr>
          <w:fldChar w:fldCharType="separate"/>
        </w:r>
        <w:r w:rsidR="009A3AC3">
          <w:rPr>
            <w:noProof/>
            <w:webHidden/>
          </w:rPr>
          <w:t>21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8" w:history="1">
        <w:r w:rsidR="009A3AC3" w:rsidRPr="00B116C1">
          <w:rPr>
            <w:rStyle w:val="Hipervnculo"/>
            <w:noProof/>
          </w:rPr>
          <w:t>Gráfico 12</w:t>
        </w:r>
        <w:r w:rsidR="009A3AC3">
          <w:rPr>
            <w:noProof/>
            <w:webHidden/>
          </w:rPr>
          <w:tab/>
        </w:r>
        <w:r w:rsidR="009A3AC3">
          <w:rPr>
            <w:noProof/>
            <w:webHidden/>
          </w:rPr>
          <w:fldChar w:fldCharType="begin"/>
        </w:r>
        <w:r w:rsidR="009A3AC3">
          <w:rPr>
            <w:noProof/>
            <w:webHidden/>
          </w:rPr>
          <w:instrText xml:space="preserve"> PAGEREF _Toc432490468 \h </w:instrText>
        </w:r>
        <w:r w:rsidR="009A3AC3">
          <w:rPr>
            <w:noProof/>
            <w:webHidden/>
          </w:rPr>
        </w:r>
        <w:r w:rsidR="009A3AC3">
          <w:rPr>
            <w:noProof/>
            <w:webHidden/>
          </w:rPr>
          <w:fldChar w:fldCharType="separate"/>
        </w:r>
        <w:r w:rsidR="009A3AC3">
          <w:rPr>
            <w:noProof/>
            <w:webHidden/>
          </w:rPr>
          <w:t>23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69" w:history="1">
        <w:r w:rsidR="009A3AC3" w:rsidRPr="00B116C1">
          <w:rPr>
            <w:rStyle w:val="Hipervnculo"/>
            <w:noProof/>
          </w:rPr>
          <w:t>Gráfico 13</w:t>
        </w:r>
        <w:r w:rsidR="009A3AC3">
          <w:rPr>
            <w:noProof/>
            <w:webHidden/>
          </w:rPr>
          <w:tab/>
        </w:r>
        <w:r w:rsidR="009A3AC3">
          <w:rPr>
            <w:noProof/>
            <w:webHidden/>
          </w:rPr>
          <w:fldChar w:fldCharType="begin"/>
        </w:r>
        <w:r w:rsidR="009A3AC3">
          <w:rPr>
            <w:noProof/>
            <w:webHidden/>
          </w:rPr>
          <w:instrText xml:space="preserve"> PAGEREF _Toc432490469 \h </w:instrText>
        </w:r>
        <w:r w:rsidR="009A3AC3">
          <w:rPr>
            <w:noProof/>
            <w:webHidden/>
          </w:rPr>
        </w:r>
        <w:r w:rsidR="009A3AC3">
          <w:rPr>
            <w:noProof/>
            <w:webHidden/>
          </w:rPr>
          <w:fldChar w:fldCharType="separate"/>
        </w:r>
        <w:r w:rsidR="009A3AC3">
          <w:rPr>
            <w:noProof/>
            <w:webHidden/>
          </w:rPr>
          <w:t>24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0" w:history="1">
        <w:r w:rsidR="009A3AC3" w:rsidRPr="00B116C1">
          <w:rPr>
            <w:rStyle w:val="Hipervnculo"/>
            <w:noProof/>
          </w:rPr>
          <w:t>Gráfico 14</w:t>
        </w:r>
        <w:r w:rsidR="009A3AC3">
          <w:rPr>
            <w:noProof/>
            <w:webHidden/>
          </w:rPr>
          <w:tab/>
        </w:r>
        <w:r w:rsidR="009A3AC3">
          <w:rPr>
            <w:noProof/>
            <w:webHidden/>
          </w:rPr>
          <w:fldChar w:fldCharType="begin"/>
        </w:r>
        <w:r w:rsidR="009A3AC3">
          <w:rPr>
            <w:noProof/>
            <w:webHidden/>
          </w:rPr>
          <w:instrText xml:space="preserve"> PAGEREF _Toc432490470 \h </w:instrText>
        </w:r>
        <w:r w:rsidR="009A3AC3">
          <w:rPr>
            <w:noProof/>
            <w:webHidden/>
          </w:rPr>
        </w:r>
        <w:r w:rsidR="009A3AC3">
          <w:rPr>
            <w:noProof/>
            <w:webHidden/>
          </w:rPr>
          <w:fldChar w:fldCharType="separate"/>
        </w:r>
        <w:r w:rsidR="009A3AC3">
          <w:rPr>
            <w:noProof/>
            <w:webHidden/>
          </w:rPr>
          <w:t>25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1" w:history="1">
        <w:r w:rsidR="009A3AC3" w:rsidRPr="00B116C1">
          <w:rPr>
            <w:rStyle w:val="Hipervnculo"/>
            <w:noProof/>
          </w:rPr>
          <w:t>Gráfico 15</w:t>
        </w:r>
        <w:r w:rsidR="009A3AC3">
          <w:rPr>
            <w:noProof/>
            <w:webHidden/>
          </w:rPr>
          <w:tab/>
        </w:r>
        <w:r w:rsidR="009A3AC3">
          <w:rPr>
            <w:noProof/>
            <w:webHidden/>
          </w:rPr>
          <w:fldChar w:fldCharType="begin"/>
        </w:r>
        <w:r w:rsidR="009A3AC3">
          <w:rPr>
            <w:noProof/>
            <w:webHidden/>
          </w:rPr>
          <w:instrText xml:space="preserve"> PAGEREF _Toc432490471 \h </w:instrText>
        </w:r>
        <w:r w:rsidR="009A3AC3">
          <w:rPr>
            <w:noProof/>
            <w:webHidden/>
          </w:rPr>
        </w:r>
        <w:r w:rsidR="009A3AC3">
          <w:rPr>
            <w:noProof/>
            <w:webHidden/>
          </w:rPr>
          <w:fldChar w:fldCharType="separate"/>
        </w:r>
        <w:r w:rsidR="009A3AC3">
          <w:rPr>
            <w:noProof/>
            <w:webHidden/>
          </w:rPr>
          <w:t>26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2" w:history="1">
        <w:r w:rsidR="009A3AC3" w:rsidRPr="00B116C1">
          <w:rPr>
            <w:rStyle w:val="Hipervnculo"/>
            <w:noProof/>
          </w:rPr>
          <w:t>Gráfico 16</w:t>
        </w:r>
        <w:r w:rsidR="009A3AC3">
          <w:rPr>
            <w:noProof/>
            <w:webHidden/>
          </w:rPr>
          <w:tab/>
        </w:r>
        <w:r w:rsidR="009A3AC3">
          <w:rPr>
            <w:noProof/>
            <w:webHidden/>
          </w:rPr>
          <w:fldChar w:fldCharType="begin"/>
        </w:r>
        <w:r w:rsidR="009A3AC3">
          <w:rPr>
            <w:noProof/>
            <w:webHidden/>
          </w:rPr>
          <w:instrText xml:space="preserve"> PAGEREF _Toc432490472 \h </w:instrText>
        </w:r>
        <w:r w:rsidR="009A3AC3">
          <w:rPr>
            <w:noProof/>
            <w:webHidden/>
          </w:rPr>
        </w:r>
        <w:r w:rsidR="009A3AC3">
          <w:rPr>
            <w:noProof/>
            <w:webHidden/>
          </w:rPr>
          <w:fldChar w:fldCharType="separate"/>
        </w:r>
        <w:r w:rsidR="009A3AC3">
          <w:rPr>
            <w:noProof/>
            <w:webHidden/>
          </w:rPr>
          <w:t>26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3" w:history="1">
        <w:r w:rsidR="009A3AC3" w:rsidRPr="00B116C1">
          <w:rPr>
            <w:rStyle w:val="Hipervnculo"/>
            <w:noProof/>
          </w:rPr>
          <w:t>Gráfico 17</w:t>
        </w:r>
        <w:r w:rsidR="009A3AC3">
          <w:rPr>
            <w:noProof/>
            <w:webHidden/>
          </w:rPr>
          <w:tab/>
        </w:r>
        <w:r w:rsidR="009A3AC3">
          <w:rPr>
            <w:noProof/>
            <w:webHidden/>
          </w:rPr>
          <w:fldChar w:fldCharType="begin"/>
        </w:r>
        <w:r w:rsidR="009A3AC3">
          <w:rPr>
            <w:noProof/>
            <w:webHidden/>
          </w:rPr>
          <w:instrText xml:space="preserve"> PAGEREF _Toc432490473 \h </w:instrText>
        </w:r>
        <w:r w:rsidR="009A3AC3">
          <w:rPr>
            <w:noProof/>
            <w:webHidden/>
          </w:rPr>
        </w:r>
        <w:r w:rsidR="009A3AC3">
          <w:rPr>
            <w:noProof/>
            <w:webHidden/>
          </w:rPr>
          <w:fldChar w:fldCharType="separate"/>
        </w:r>
        <w:r w:rsidR="009A3AC3">
          <w:rPr>
            <w:noProof/>
            <w:webHidden/>
          </w:rPr>
          <w:t>27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4" w:history="1">
        <w:r w:rsidR="009A3AC3" w:rsidRPr="00B116C1">
          <w:rPr>
            <w:rStyle w:val="Hipervnculo"/>
            <w:noProof/>
          </w:rPr>
          <w:t>Gráfico 18</w:t>
        </w:r>
        <w:r w:rsidR="009A3AC3">
          <w:rPr>
            <w:noProof/>
            <w:webHidden/>
          </w:rPr>
          <w:tab/>
        </w:r>
        <w:r w:rsidR="009A3AC3">
          <w:rPr>
            <w:noProof/>
            <w:webHidden/>
          </w:rPr>
          <w:fldChar w:fldCharType="begin"/>
        </w:r>
        <w:r w:rsidR="009A3AC3">
          <w:rPr>
            <w:noProof/>
            <w:webHidden/>
          </w:rPr>
          <w:instrText xml:space="preserve"> PAGEREF _Toc432490474 \h </w:instrText>
        </w:r>
        <w:r w:rsidR="009A3AC3">
          <w:rPr>
            <w:noProof/>
            <w:webHidden/>
          </w:rPr>
        </w:r>
        <w:r w:rsidR="009A3AC3">
          <w:rPr>
            <w:noProof/>
            <w:webHidden/>
          </w:rPr>
          <w:fldChar w:fldCharType="separate"/>
        </w:r>
        <w:r w:rsidR="009A3AC3">
          <w:rPr>
            <w:noProof/>
            <w:webHidden/>
          </w:rPr>
          <w:t>28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5" w:history="1">
        <w:r w:rsidR="009A3AC3" w:rsidRPr="00B116C1">
          <w:rPr>
            <w:rStyle w:val="Hipervnculo"/>
            <w:noProof/>
          </w:rPr>
          <w:t>Gráfico 19</w:t>
        </w:r>
        <w:r w:rsidR="009A3AC3">
          <w:rPr>
            <w:noProof/>
            <w:webHidden/>
          </w:rPr>
          <w:tab/>
        </w:r>
        <w:r w:rsidR="009A3AC3">
          <w:rPr>
            <w:noProof/>
            <w:webHidden/>
          </w:rPr>
          <w:fldChar w:fldCharType="begin"/>
        </w:r>
        <w:r w:rsidR="009A3AC3">
          <w:rPr>
            <w:noProof/>
            <w:webHidden/>
          </w:rPr>
          <w:instrText xml:space="preserve"> PAGEREF _Toc432490475 \h </w:instrText>
        </w:r>
        <w:r w:rsidR="009A3AC3">
          <w:rPr>
            <w:noProof/>
            <w:webHidden/>
          </w:rPr>
        </w:r>
        <w:r w:rsidR="009A3AC3">
          <w:rPr>
            <w:noProof/>
            <w:webHidden/>
          </w:rPr>
          <w:fldChar w:fldCharType="separate"/>
        </w:r>
        <w:r w:rsidR="009A3AC3">
          <w:rPr>
            <w:noProof/>
            <w:webHidden/>
          </w:rPr>
          <w:t>29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6" w:history="1">
        <w:r w:rsidR="009A3AC3" w:rsidRPr="00B116C1">
          <w:rPr>
            <w:rStyle w:val="Hipervnculo"/>
            <w:noProof/>
          </w:rPr>
          <w:t>Gráfico 20</w:t>
        </w:r>
        <w:r w:rsidR="009A3AC3">
          <w:rPr>
            <w:noProof/>
            <w:webHidden/>
          </w:rPr>
          <w:tab/>
        </w:r>
        <w:r w:rsidR="009A3AC3">
          <w:rPr>
            <w:noProof/>
            <w:webHidden/>
          </w:rPr>
          <w:fldChar w:fldCharType="begin"/>
        </w:r>
        <w:r w:rsidR="009A3AC3">
          <w:rPr>
            <w:noProof/>
            <w:webHidden/>
          </w:rPr>
          <w:instrText xml:space="preserve"> PAGEREF _Toc432490476 \h </w:instrText>
        </w:r>
        <w:r w:rsidR="009A3AC3">
          <w:rPr>
            <w:noProof/>
            <w:webHidden/>
          </w:rPr>
        </w:r>
        <w:r w:rsidR="009A3AC3">
          <w:rPr>
            <w:noProof/>
            <w:webHidden/>
          </w:rPr>
          <w:fldChar w:fldCharType="separate"/>
        </w:r>
        <w:r w:rsidR="009A3AC3">
          <w:rPr>
            <w:noProof/>
            <w:webHidden/>
          </w:rPr>
          <w:t>31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7" w:history="1">
        <w:r w:rsidR="009A3AC3" w:rsidRPr="00B116C1">
          <w:rPr>
            <w:rStyle w:val="Hipervnculo"/>
            <w:noProof/>
          </w:rPr>
          <w:t>Gráfico 21</w:t>
        </w:r>
        <w:r w:rsidR="009A3AC3">
          <w:rPr>
            <w:noProof/>
            <w:webHidden/>
          </w:rPr>
          <w:tab/>
        </w:r>
        <w:r w:rsidR="009A3AC3">
          <w:rPr>
            <w:noProof/>
            <w:webHidden/>
          </w:rPr>
          <w:fldChar w:fldCharType="begin"/>
        </w:r>
        <w:r w:rsidR="009A3AC3">
          <w:rPr>
            <w:noProof/>
            <w:webHidden/>
          </w:rPr>
          <w:instrText xml:space="preserve"> PAGEREF _Toc432490477 \h </w:instrText>
        </w:r>
        <w:r w:rsidR="009A3AC3">
          <w:rPr>
            <w:noProof/>
            <w:webHidden/>
          </w:rPr>
        </w:r>
        <w:r w:rsidR="009A3AC3">
          <w:rPr>
            <w:noProof/>
            <w:webHidden/>
          </w:rPr>
          <w:fldChar w:fldCharType="separate"/>
        </w:r>
        <w:r w:rsidR="009A3AC3">
          <w:rPr>
            <w:noProof/>
            <w:webHidden/>
          </w:rPr>
          <w:t>32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8" w:history="1">
        <w:r w:rsidR="009A3AC3" w:rsidRPr="00B116C1">
          <w:rPr>
            <w:rStyle w:val="Hipervnculo"/>
            <w:noProof/>
          </w:rPr>
          <w:t>Gráfico 22</w:t>
        </w:r>
        <w:r w:rsidR="009A3AC3">
          <w:rPr>
            <w:noProof/>
            <w:webHidden/>
          </w:rPr>
          <w:tab/>
        </w:r>
        <w:r w:rsidR="009A3AC3">
          <w:rPr>
            <w:noProof/>
            <w:webHidden/>
          </w:rPr>
          <w:fldChar w:fldCharType="begin"/>
        </w:r>
        <w:r w:rsidR="009A3AC3">
          <w:rPr>
            <w:noProof/>
            <w:webHidden/>
          </w:rPr>
          <w:instrText xml:space="preserve"> PAGEREF _Toc432490478 \h </w:instrText>
        </w:r>
        <w:r w:rsidR="009A3AC3">
          <w:rPr>
            <w:noProof/>
            <w:webHidden/>
          </w:rPr>
        </w:r>
        <w:r w:rsidR="009A3AC3">
          <w:rPr>
            <w:noProof/>
            <w:webHidden/>
          </w:rPr>
          <w:fldChar w:fldCharType="separate"/>
        </w:r>
        <w:r w:rsidR="009A3AC3">
          <w:rPr>
            <w:noProof/>
            <w:webHidden/>
          </w:rPr>
          <w:t>33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79" w:history="1">
        <w:r w:rsidR="009A3AC3" w:rsidRPr="00B116C1">
          <w:rPr>
            <w:rStyle w:val="Hipervnculo"/>
            <w:noProof/>
          </w:rPr>
          <w:t>Gráfico 23</w:t>
        </w:r>
        <w:r w:rsidR="009A3AC3">
          <w:rPr>
            <w:noProof/>
            <w:webHidden/>
          </w:rPr>
          <w:tab/>
        </w:r>
        <w:r w:rsidR="009A3AC3">
          <w:rPr>
            <w:noProof/>
            <w:webHidden/>
          </w:rPr>
          <w:fldChar w:fldCharType="begin"/>
        </w:r>
        <w:r w:rsidR="009A3AC3">
          <w:rPr>
            <w:noProof/>
            <w:webHidden/>
          </w:rPr>
          <w:instrText xml:space="preserve"> PAGEREF _Toc432490479 \h </w:instrText>
        </w:r>
        <w:r w:rsidR="009A3AC3">
          <w:rPr>
            <w:noProof/>
            <w:webHidden/>
          </w:rPr>
        </w:r>
        <w:r w:rsidR="009A3AC3">
          <w:rPr>
            <w:noProof/>
            <w:webHidden/>
          </w:rPr>
          <w:fldChar w:fldCharType="separate"/>
        </w:r>
        <w:r w:rsidR="009A3AC3">
          <w:rPr>
            <w:noProof/>
            <w:webHidden/>
          </w:rPr>
          <w:t>34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0" w:history="1">
        <w:r w:rsidR="009A3AC3" w:rsidRPr="00B116C1">
          <w:rPr>
            <w:rStyle w:val="Hipervnculo"/>
            <w:noProof/>
          </w:rPr>
          <w:t>Gráfico 24</w:t>
        </w:r>
        <w:r w:rsidR="009A3AC3">
          <w:rPr>
            <w:noProof/>
            <w:webHidden/>
          </w:rPr>
          <w:tab/>
        </w:r>
        <w:r w:rsidR="009A3AC3">
          <w:rPr>
            <w:noProof/>
            <w:webHidden/>
          </w:rPr>
          <w:fldChar w:fldCharType="begin"/>
        </w:r>
        <w:r w:rsidR="009A3AC3">
          <w:rPr>
            <w:noProof/>
            <w:webHidden/>
          </w:rPr>
          <w:instrText xml:space="preserve"> PAGEREF _Toc432490480 \h </w:instrText>
        </w:r>
        <w:r w:rsidR="009A3AC3">
          <w:rPr>
            <w:noProof/>
            <w:webHidden/>
          </w:rPr>
        </w:r>
        <w:r w:rsidR="009A3AC3">
          <w:rPr>
            <w:noProof/>
            <w:webHidden/>
          </w:rPr>
          <w:fldChar w:fldCharType="separate"/>
        </w:r>
        <w:r w:rsidR="009A3AC3">
          <w:rPr>
            <w:noProof/>
            <w:webHidden/>
          </w:rPr>
          <w:t>35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1" w:history="1">
        <w:r w:rsidR="009A3AC3" w:rsidRPr="00B116C1">
          <w:rPr>
            <w:rStyle w:val="Hipervnculo"/>
            <w:noProof/>
          </w:rPr>
          <w:t>Gráfico 25</w:t>
        </w:r>
        <w:r w:rsidR="009A3AC3">
          <w:rPr>
            <w:noProof/>
            <w:webHidden/>
          </w:rPr>
          <w:tab/>
        </w:r>
        <w:r w:rsidR="009A3AC3">
          <w:rPr>
            <w:noProof/>
            <w:webHidden/>
          </w:rPr>
          <w:fldChar w:fldCharType="begin"/>
        </w:r>
        <w:r w:rsidR="009A3AC3">
          <w:rPr>
            <w:noProof/>
            <w:webHidden/>
          </w:rPr>
          <w:instrText xml:space="preserve"> PAGEREF _Toc432490481 \h </w:instrText>
        </w:r>
        <w:r w:rsidR="009A3AC3">
          <w:rPr>
            <w:noProof/>
            <w:webHidden/>
          </w:rPr>
        </w:r>
        <w:r w:rsidR="009A3AC3">
          <w:rPr>
            <w:noProof/>
            <w:webHidden/>
          </w:rPr>
          <w:fldChar w:fldCharType="separate"/>
        </w:r>
        <w:r w:rsidR="009A3AC3">
          <w:rPr>
            <w:noProof/>
            <w:webHidden/>
          </w:rPr>
          <w:t>35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2" w:history="1">
        <w:r w:rsidR="009A3AC3" w:rsidRPr="00B116C1">
          <w:rPr>
            <w:rStyle w:val="Hipervnculo"/>
            <w:noProof/>
          </w:rPr>
          <w:t>Gráfico 26</w:t>
        </w:r>
        <w:r w:rsidR="009A3AC3">
          <w:rPr>
            <w:noProof/>
            <w:webHidden/>
          </w:rPr>
          <w:tab/>
        </w:r>
        <w:r w:rsidR="009A3AC3">
          <w:rPr>
            <w:noProof/>
            <w:webHidden/>
          </w:rPr>
          <w:fldChar w:fldCharType="begin"/>
        </w:r>
        <w:r w:rsidR="009A3AC3">
          <w:rPr>
            <w:noProof/>
            <w:webHidden/>
          </w:rPr>
          <w:instrText xml:space="preserve"> PAGEREF _Toc432490482 \h </w:instrText>
        </w:r>
        <w:r w:rsidR="009A3AC3">
          <w:rPr>
            <w:noProof/>
            <w:webHidden/>
          </w:rPr>
        </w:r>
        <w:r w:rsidR="009A3AC3">
          <w:rPr>
            <w:noProof/>
            <w:webHidden/>
          </w:rPr>
          <w:fldChar w:fldCharType="separate"/>
        </w:r>
        <w:r w:rsidR="009A3AC3">
          <w:rPr>
            <w:noProof/>
            <w:webHidden/>
          </w:rPr>
          <w:t>38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3" w:history="1">
        <w:r w:rsidR="009A3AC3" w:rsidRPr="00B116C1">
          <w:rPr>
            <w:rStyle w:val="Hipervnculo"/>
            <w:noProof/>
          </w:rPr>
          <w:t>Gráfico 27</w:t>
        </w:r>
        <w:r w:rsidR="009A3AC3">
          <w:rPr>
            <w:noProof/>
            <w:webHidden/>
          </w:rPr>
          <w:tab/>
        </w:r>
        <w:r w:rsidR="009A3AC3">
          <w:rPr>
            <w:noProof/>
            <w:webHidden/>
          </w:rPr>
          <w:fldChar w:fldCharType="begin"/>
        </w:r>
        <w:r w:rsidR="009A3AC3">
          <w:rPr>
            <w:noProof/>
            <w:webHidden/>
          </w:rPr>
          <w:instrText xml:space="preserve"> PAGEREF _Toc432490483 \h </w:instrText>
        </w:r>
        <w:r w:rsidR="009A3AC3">
          <w:rPr>
            <w:noProof/>
            <w:webHidden/>
          </w:rPr>
        </w:r>
        <w:r w:rsidR="009A3AC3">
          <w:rPr>
            <w:noProof/>
            <w:webHidden/>
          </w:rPr>
          <w:fldChar w:fldCharType="separate"/>
        </w:r>
        <w:r w:rsidR="009A3AC3">
          <w:rPr>
            <w:noProof/>
            <w:webHidden/>
          </w:rPr>
          <w:t>38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4" w:history="1">
        <w:r w:rsidR="009A3AC3" w:rsidRPr="00B116C1">
          <w:rPr>
            <w:rStyle w:val="Hipervnculo"/>
            <w:noProof/>
          </w:rPr>
          <w:t>Gráfico 28</w:t>
        </w:r>
        <w:r w:rsidR="009A3AC3">
          <w:rPr>
            <w:noProof/>
            <w:webHidden/>
          </w:rPr>
          <w:tab/>
        </w:r>
        <w:r w:rsidR="009A3AC3">
          <w:rPr>
            <w:noProof/>
            <w:webHidden/>
          </w:rPr>
          <w:fldChar w:fldCharType="begin"/>
        </w:r>
        <w:r w:rsidR="009A3AC3">
          <w:rPr>
            <w:noProof/>
            <w:webHidden/>
          </w:rPr>
          <w:instrText xml:space="preserve"> PAGEREF _Toc432490484 \h </w:instrText>
        </w:r>
        <w:r w:rsidR="009A3AC3">
          <w:rPr>
            <w:noProof/>
            <w:webHidden/>
          </w:rPr>
        </w:r>
        <w:r w:rsidR="009A3AC3">
          <w:rPr>
            <w:noProof/>
            <w:webHidden/>
          </w:rPr>
          <w:fldChar w:fldCharType="separate"/>
        </w:r>
        <w:r w:rsidR="009A3AC3">
          <w:rPr>
            <w:noProof/>
            <w:webHidden/>
          </w:rPr>
          <w:t>39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5" w:history="1">
        <w:r w:rsidR="009A3AC3" w:rsidRPr="00B116C1">
          <w:rPr>
            <w:rStyle w:val="Hipervnculo"/>
            <w:noProof/>
          </w:rPr>
          <w:t>Gráfico 29</w:t>
        </w:r>
        <w:r w:rsidR="009A3AC3">
          <w:rPr>
            <w:noProof/>
            <w:webHidden/>
          </w:rPr>
          <w:tab/>
        </w:r>
        <w:r w:rsidR="009A3AC3">
          <w:rPr>
            <w:noProof/>
            <w:webHidden/>
          </w:rPr>
          <w:fldChar w:fldCharType="begin"/>
        </w:r>
        <w:r w:rsidR="009A3AC3">
          <w:rPr>
            <w:noProof/>
            <w:webHidden/>
          </w:rPr>
          <w:instrText xml:space="preserve"> PAGEREF _Toc432490485 \h </w:instrText>
        </w:r>
        <w:r w:rsidR="009A3AC3">
          <w:rPr>
            <w:noProof/>
            <w:webHidden/>
          </w:rPr>
        </w:r>
        <w:r w:rsidR="009A3AC3">
          <w:rPr>
            <w:noProof/>
            <w:webHidden/>
          </w:rPr>
          <w:fldChar w:fldCharType="separate"/>
        </w:r>
        <w:r w:rsidR="009A3AC3">
          <w:rPr>
            <w:noProof/>
            <w:webHidden/>
          </w:rPr>
          <w:t>40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6" w:history="1">
        <w:r w:rsidR="009A3AC3" w:rsidRPr="00B116C1">
          <w:rPr>
            <w:rStyle w:val="Hipervnculo"/>
            <w:noProof/>
          </w:rPr>
          <w:t>Gráfico 30</w:t>
        </w:r>
        <w:r w:rsidR="009A3AC3">
          <w:rPr>
            <w:noProof/>
            <w:webHidden/>
          </w:rPr>
          <w:tab/>
        </w:r>
        <w:r w:rsidR="009A3AC3">
          <w:rPr>
            <w:noProof/>
            <w:webHidden/>
          </w:rPr>
          <w:fldChar w:fldCharType="begin"/>
        </w:r>
        <w:r w:rsidR="009A3AC3">
          <w:rPr>
            <w:noProof/>
            <w:webHidden/>
          </w:rPr>
          <w:instrText xml:space="preserve"> PAGEREF _Toc432490486 \h </w:instrText>
        </w:r>
        <w:r w:rsidR="009A3AC3">
          <w:rPr>
            <w:noProof/>
            <w:webHidden/>
          </w:rPr>
        </w:r>
        <w:r w:rsidR="009A3AC3">
          <w:rPr>
            <w:noProof/>
            <w:webHidden/>
          </w:rPr>
          <w:fldChar w:fldCharType="separate"/>
        </w:r>
        <w:r w:rsidR="009A3AC3">
          <w:rPr>
            <w:noProof/>
            <w:webHidden/>
          </w:rPr>
          <w:t>41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7" w:history="1">
        <w:r w:rsidR="009A3AC3" w:rsidRPr="00B116C1">
          <w:rPr>
            <w:rStyle w:val="Hipervnculo"/>
            <w:noProof/>
          </w:rPr>
          <w:t>Gráfico 31</w:t>
        </w:r>
        <w:r w:rsidR="009A3AC3">
          <w:rPr>
            <w:noProof/>
            <w:webHidden/>
          </w:rPr>
          <w:tab/>
        </w:r>
        <w:r w:rsidR="009A3AC3">
          <w:rPr>
            <w:noProof/>
            <w:webHidden/>
          </w:rPr>
          <w:fldChar w:fldCharType="begin"/>
        </w:r>
        <w:r w:rsidR="009A3AC3">
          <w:rPr>
            <w:noProof/>
            <w:webHidden/>
          </w:rPr>
          <w:instrText xml:space="preserve"> PAGEREF _Toc432490487 \h </w:instrText>
        </w:r>
        <w:r w:rsidR="009A3AC3">
          <w:rPr>
            <w:noProof/>
            <w:webHidden/>
          </w:rPr>
        </w:r>
        <w:r w:rsidR="009A3AC3">
          <w:rPr>
            <w:noProof/>
            <w:webHidden/>
          </w:rPr>
          <w:fldChar w:fldCharType="separate"/>
        </w:r>
        <w:r w:rsidR="009A3AC3">
          <w:rPr>
            <w:noProof/>
            <w:webHidden/>
          </w:rPr>
          <w:t>41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8" w:history="1">
        <w:r w:rsidR="009A3AC3" w:rsidRPr="00B116C1">
          <w:rPr>
            <w:rStyle w:val="Hipervnculo"/>
            <w:noProof/>
          </w:rPr>
          <w:t>Gráfico 32</w:t>
        </w:r>
        <w:r w:rsidR="009A3AC3">
          <w:rPr>
            <w:noProof/>
            <w:webHidden/>
          </w:rPr>
          <w:tab/>
        </w:r>
        <w:r w:rsidR="009A3AC3">
          <w:rPr>
            <w:noProof/>
            <w:webHidden/>
          </w:rPr>
          <w:fldChar w:fldCharType="begin"/>
        </w:r>
        <w:r w:rsidR="009A3AC3">
          <w:rPr>
            <w:noProof/>
            <w:webHidden/>
          </w:rPr>
          <w:instrText xml:space="preserve"> PAGEREF _Toc432490488 \h </w:instrText>
        </w:r>
        <w:r w:rsidR="009A3AC3">
          <w:rPr>
            <w:noProof/>
            <w:webHidden/>
          </w:rPr>
        </w:r>
        <w:r w:rsidR="009A3AC3">
          <w:rPr>
            <w:noProof/>
            <w:webHidden/>
          </w:rPr>
          <w:fldChar w:fldCharType="separate"/>
        </w:r>
        <w:r w:rsidR="009A3AC3">
          <w:rPr>
            <w:noProof/>
            <w:webHidden/>
          </w:rPr>
          <w:t>42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89" w:history="1">
        <w:r w:rsidR="009A3AC3" w:rsidRPr="00B116C1">
          <w:rPr>
            <w:rStyle w:val="Hipervnculo"/>
            <w:noProof/>
          </w:rPr>
          <w:t>Gráfico 33</w:t>
        </w:r>
        <w:r w:rsidR="009A3AC3">
          <w:rPr>
            <w:noProof/>
            <w:webHidden/>
          </w:rPr>
          <w:tab/>
        </w:r>
        <w:r w:rsidR="009A3AC3">
          <w:rPr>
            <w:noProof/>
            <w:webHidden/>
          </w:rPr>
          <w:fldChar w:fldCharType="begin"/>
        </w:r>
        <w:r w:rsidR="009A3AC3">
          <w:rPr>
            <w:noProof/>
            <w:webHidden/>
          </w:rPr>
          <w:instrText xml:space="preserve"> PAGEREF _Toc432490489 \h </w:instrText>
        </w:r>
        <w:r w:rsidR="009A3AC3">
          <w:rPr>
            <w:noProof/>
            <w:webHidden/>
          </w:rPr>
        </w:r>
        <w:r w:rsidR="009A3AC3">
          <w:rPr>
            <w:noProof/>
            <w:webHidden/>
          </w:rPr>
          <w:fldChar w:fldCharType="separate"/>
        </w:r>
        <w:r w:rsidR="009A3AC3">
          <w:rPr>
            <w:noProof/>
            <w:webHidden/>
          </w:rPr>
          <w:t>43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0" w:history="1">
        <w:r w:rsidR="009A3AC3" w:rsidRPr="00B116C1">
          <w:rPr>
            <w:rStyle w:val="Hipervnculo"/>
            <w:noProof/>
          </w:rPr>
          <w:t>Gráfico 34</w:t>
        </w:r>
        <w:r w:rsidR="009A3AC3">
          <w:rPr>
            <w:noProof/>
            <w:webHidden/>
          </w:rPr>
          <w:tab/>
        </w:r>
        <w:r w:rsidR="009A3AC3">
          <w:rPr>
            <w:noProof/>
            <w:webHidden/>
          </w:rPr>
          <w:fldChar w:fldCharType="begin"/>
        </w:r>
        <w:r w:rsidR="009A3AC3">
          <w:rPr>
            <w:noProof/>
            <w:webHidden/>
          </w:rPr>
          <w:instrText xml:space="preserve"> PAGEREF _Toc432490490 \h </w:instrText>
        </w:r>
        <w:r w:rsidR="009A3AC3">
          <w:rPr>
            <w:noProof/>
            <w:webHidden/>
          </w:rPr>
        </w:r>
        <w:r w:rsidR="009A3AC3">
          <w:rPr>
            <w:noProof/>
            <w:webHidden/>
          </w:rPr>
          <w:fldChar w:fldCharType="separate"/>
        </w:r>
        <w:r w:rsidR="009A3AC3">
          <w:rPr>
            <w:noProof/>
            <w:webHidden/>
          </w:rPr>
          <w:t>46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1" w:history="1">
        <w:r w:rsidR="009A3AC3" w:rsidRPr="00B116C1">
          <w:rPr>
            <w:rStyle w:val="Hipervnculo"/>
            <w:noProof/>
          </w:rPr>
          <w:t>Gráfico 35</w:t>
        </w:r>
        <w:r w:rsidR="009A3AC3">
          <w:rPr>
            <w:noProof/>
            <w:webHidden/>
          </w:rPr>
          <w:tab/>
        </w:r>
        <w:r w:rsidR="009A3AC3">
          <w:rPr>
            <w:noProof/>
            <w:webHidden/>
          </w:rPr>
          <w:fldChar w:fldCharType="begin"/>
        </w:r>
        <w:r w:rsidR="009A3AC3">
          <w:rPr>
            <w:noProof/>
            <w:webHidden/>
          </w:rPr>
          <w:instrText xml:space="preserve"> PAGEREF _Toc432490491 \h </w:instrText>
        </w:r>
        <w:r w:rsidR="009A3AC3">
          <w:rPr>
            <w:noProof/>
            <w:webHidden/>
          </w:rPr>
        </w:r>
        <w:r w:rsidR="009A3AC3">
          <w:rPr>
            <w:noProof/>
            <w:webHidden/>
          </w:rPr>
          <w:fldChar w:fldCharType="separate"/>
        </w:r>
        <w:r w:rsidR="009A3AC3">
          <w:rPr>
            <w:noProof/>
            <w:webHidden/>
          </w:rPr>
          <w:t>48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2" w:history="1">
        <w:r w:rsidR="009A3AC3" w:rsidRPr="00B116C1">
          <w:rPr>
            <w:rStyle w:val="Hipervnculo"/>
            <w:noProof/>
          </w:rPr>
          <w:t>Gráfico 36</w:t>
        </w:r>
        <w:r w:rsidR="009A3AC3">
          <w:rPr>
            <w:noProof/>
            <w:webHidden/>
          </w:rPr>
          <w:tab/>
        </w:r>
        <w:r w:rsidR="009A3AC3">
          <w:rPr>
            <w:noProof/>
            <w:webHidden/>
          </w:rPr>
          <w:fldChar w:fldCharType="begin"/>
        </w:r>
        <w:r w:rsidR="009A3AC3">
          <w:rPr>
            <w:noProof/>
            <w:webHidden/>
          </w:rPr>
          <w:instrText xml:space="preserve"> PAGEREF _Toc432490492 \h </w:instrText>
        </w:r>
        <w:r w:rsidR="009A3AC3">
          <w:rPr>
            <w:noProof/>
            <w:webHidden/>
          </w:rPr>
        </w:r>
        <w:r w:rsidR="009A3AC3">
          <w:rPr>
            <w:noProof/>
            <w:webHidden/>
          </w:rPr>
          <w:fldChar w:fldCharType="separate"/>
        </w:r>
        <w:r w:rsidR="009A3AC3">
          <w:rPr>
            <w:noProof/>
            <w:webHidden/>
          </w:rPr>
          <w:t>50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3" w:history="1">
        <w:r w:rsidR="009A3AC3" w:rsidRPr="00B116C1">
          <w:rPr>
            <w:rStyle w:val="Hipervnculo"/>
            <w:noProof/>
          </w:rPr>
          <w:t>Gráfico 37</w:t>
        </w:r>
        <w:r w:rsidR="009A3AC3">
          <w:rPr>
            <w:noProof/>
            <w:webHidden/>
          </w:rPr>
          <w:tab/>
        </w:r>
        <w:r w:rsidR="009A3AC3">
          <w:rPr>
            <w:noProof/>
            <w:webHidden/>
          </w:rPr>
          <w:fldChar w:fldCharType="begin"/>
        </w:r>
        <w:r w:rsidR="009A3AC3">
          <w:rPr>
            <w:noProof/>
            <w:webHidden/>
          </w:rPr>
          <w:instrText xml:space="preserve"> PAGEREF _Toc432490493 \h </w:instrText>
        </w:r>
        <w:r w:rsidR="009A3AC3">
          <w:rPr>
            <w:noProof/>
            <w:webHidden/>
          </w:rPr>
        </w:r>
        <w:r w:rsidR="009A3AC3">
          <w:rPr>
            <w:noProof/>
            <w:webHidden/>
          </w:rPr>
          <w:fldChar w:fldCharType="separate"/>
        </w:r>
        <w:r w:rsidR="009A3AC3">
          <w:rPr>
            <w:noProof/>
            <w:webHidden/>
          </w:rPr>
          <w:t>53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4" w:history="1">
        <w:r w:rsidR="009A3AC3" w:rsidRPr="00B116C1">
          <w:rPr>
            <w:rStyle w:val="Hipervnculo"/>
            <w:noProof/>
          </w:rPr>
          <w:t>Gráfico 38</w:t>
        </w:r>
        <w:r w:rsidR="009A3AC3">
          <w:rPr>
            <w:noProof/>
            <w:webHidden/>
          </w:rPr>
          <w:tab/>
        </w:r>
        <w:r w:rsidR="009A3AC3">
          <w:rPr>
            <w:noProof/>
            <w:webHidden/>
          </w:rPr>
          <w:fldChar w:fldCharType="begin"/>
        </w:r>
        <w:r w:rsidR="009A3AC3">
          <w:rPr>
            <w:noProof/>
            <w:webHidden/>
          </w:rPr>
          <w:instrText xml:space="preserve"> PAGEREF _Toc432490494 \h </w:instrText>
        </w:r>
        <w:r w:rsidR="009A3AC3">
          <w:rPr>
            <w:noProof/>
            <w:webHidden/>
          </w:rPr>
        </w:r>
        <w:r w:rsidR="009A3AC3">
          <w:rPr>
            <w:noProof/>
            <w:webHidden/>
          </w:rPr>
          <w:fldChar w:fldCharType="separate"/>
        </w:r>
        <w:r w:rsidR="009A3AC3">
          <w:rPr>
            <w:noProof/>
            <w:webHidden/>
          </w:rPr>
          <w:t>54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5" w:history="1">
        <w:r w:rsidR="009A3AC3" w:rsidRPr="00B116C1">
          <w:rPr>
            <w:rStyle w:val="Hipervnculo"/>
            <w:noProof/>
          </w:rPr>
          <w:t>Gráfico 39</w:t>
        </w:r>
        <w:r w:rsidR="009A3AC3">
          <w:rPr>
            <w:noProof/>
            <w:webHidden/>
          </w:rPr>
          <w:tab/>
        </w:r>
        <w:r w:rsidR="009A3AC3">
          <w:rPr>
            <w:noProof/>
            <w:webHidden/>
          </w:rPr>
          <w:fldChar w:fldCharType="begin"/>
        </w:r>
        <w:r w:rsidR="009A3AC3">
          <w:rPr>
            <w:noProof/>
            <w:webHidden/>
          </w:rPr>
          <w:instrText xml:space="preserve"> PAGEREF _Toc432490495 \h </w:instrText>
        </w:r>
        <w:r w:rsidR="009A3AC3">
          <w:rPr>
            <w:noProof/>
            <w:webHidden/>
          </w:rPr>
        </w:r>
        <w:r w:rsidR="009A3AC3">
          <w:rPr>
            <w:noProof/>
            <w:webHidden/>
          </w:rPr>
          <w:fldChar w:fldCharType="separate"/>
        </w:r>
        <w:r w:rsidR="009A3AC3">
          <w:rPr>
            <w:noProof/>
            <w:webHidden/>
          </w:rPr>
          <w:t>55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6" w:history="1">
        <w:r w:rsidR="009A3AC3" w:rsidRPr="00B116C1">
          <w:rPr>
            <w:rStyle w:val="Hipervnculo"/>
            <w:noProof/>
          </w:rPr>
          <w:t>Gráfico 40</w:t>
        </w:r>
        <w:r w:rsidR="009A3AC3">
          <w:rPr>
            <w:noProof/>
            <w:webHidden/>
          </w:rPr>
          <w:tab/>
        </w:r>
        <w:r w:rsidR="009A3AC3">
          <w:rPr>
            <w:noProof/>
            <w:webHidden/>
          </w:rPr>
          <w:fldChar w:fldCharType="begin"/>
        </w:r>
        <w:r w:rsidR="009A3AC3">
          <w:rPr>
            <w:noProof/>
            <w:webHidden/>
          </w:rPr>
          <w:instrText xml:space="preserve"> PAGEREF _Toc432490496 \h </w:instrText>
        </w:r>
        <w:r w:rsidR="009A3AC3">
          <w:rPr>
            <w:noProof/>
            <w:webHidden/>
          </w:rPr>
        </w:r>
        <w:r w:rsidR="009A3AC3">
          <w:rPr>
            <w:noProof/>
            <w:webHidden/>
          </w:rPr>
          <w:fldChar w:fldCharType="separate"/>
        </w:r>
        <w:r w:rsidR="009A3AC3">
          <w:rPr>
            <w:noProof/>
            <w:webHidden/>
          </w:rPr>
          <w:t>56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7" w:history="1">
        <w:r w:rsidR="009A3AC3" w:rsidRPr="00B116C1">
          <w:rPr>
            <w:rStyle w:val="Hipervnculo"/>
            <w:noProof/>
          </w:rPr>
          <w:t>Gráfico 41</w:t>
        </w:r>
        <w:r w:rsidR="009A3AC3">
          <w:rPr>
            <w:noProof/>
            <w:webHidden/>
          </w:rPr>
          <w:tab/>
        </w:r>
        <w:r w:rsidR="009A3AC3">
          <w:rPr>
            <w:noProof/>
            <w:webHidden/>
          </w:rPr>
          <w:fldChar w:fldCharType="begin"/>
        </w:r>
        <w:r w:rsidR="009A3AC3">
          <w:rPr>
            <w:noProof/>
            <w:webHidden/>
          </w:rPr>
          <w:instrText xml:space="preserve"> PAGEREF _Toc432490497 \h </w:instrText>
        </w:r>
        <w:r w:rsidR="009A3AC3">
          <w:rPr>
            <w:noProof/>
            <w:webHidden/>
          </w:rPr>
        </w:r>
        <w:r w:rsidR="009A3AC3">
          <w:rPr>
            <w:noProof/>
            <w:webHidden/>
          </w:rPr>
          <w:fldChar w:fldCharType="separate"/>
        </w:r>
        <w:r w:rsidR="009A3AC3">
          <w:rPr>
            <w:noProof/>
            <w:webHidden/>
          </w:rPr>
          <w:t>57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8" w:history="1">
        <w:r w:rsidR="009A3AC3" w:rsidRPr="00B116C1">
          <w:rPr>
            <w:rStyle w:val="Hipervnculo"/>
            <w:noProof/>
          </w:rPr>
          <w:t>Gráfico 42. AROPE y PIB per cápita 2014</w:t>
        </w:r>
        <w:r w:rsidR="009A3AC3">
          <w:rPr>
            <w:noProof/>
            <w:webHidden/>
          </w:rPr>
          <w:tab/>
        </w:r>
        <w:r w:rsidR="009A3AC3">
          <w:rPr>
            <w:noProof/>
            <w:webHidden/>
          </w:rPr>
          <w:fldChar w:fldCharType="begin"/>
        </w:r>
        <w:r w:rsidR="009A3AC3">
          <w:rPr>
            <w:noProof/>
            <w:webHidden/>
          </w:rPr>
          <w:instrText xml:space="preserve"> PAGEREF _Toc432490498 \h </w:instrText>
        </w:r>
        <w:r w:rsidR="009A3AC3">
          <w:rPr>
            <w:noProof/>
            <w:webHidden/>
          </w:rPr>
        </w:r>
        <w:r w:rsidR="009A3AC3">
          <w:rPr>
            <w:noProof/>
            <w:webHidden/>
          </w:rPr>
          <w:fldChar w:fldCharType="separate"/>
        </w:r>
        <w:r w:rsidR="009A3AC3">
          <w:rPr>
            <w:noProof/>
            <w:webHidden/>
          </w:rPr>
          <w:t>59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499" w:history="1">
        <w:r w:rsidR="009A3AC3" w:rsidRPr="00B116C1">
          <w:rPr>
            <w:rStyle w:val="Hipervnculo"/>
            <w:noProof/>
          </w:rPr>
          <w:t>Gráfico 43. Variación porcentual del PIB y de AROPE en CC. AA.</w:t>
        </w:r>
        <w:r w:rsidR="009A3AC3">
          <w:rPr>
            <w:noProof/>
            <w:webHidden/>
          </w:rPr>
          <w:tab/>
        </w:r>
        <w:r w:rsidR="009A3AC3">
          <w:rPr>
            <w:noProof/>
            <w:webHidden/>
          </w:rPr>
          <w:fldChar w:fldCharType="begin"/>
        </w:r>
        <w:r w:rsidR="009A3AC3">
          <w:rPr>
            <w:noProof/>
            <w:webHidden/>
          </w:rPr>
          <w:instrText xml:space="preserve"> PAGEREF _Toc432490499 \h </w:instrText>
        </w:r>
        <w:r w:rsidR="009A3AC3">
          <w:rPr>
            <w:noProof/>
            <w:webHidden/>
          </w:rPr>
        </w:r>
        <w:r w:rsidR="009A3AC3">
          <w:rPr>
            <w:noProof/>
            <w:webHidden/>
          </w:rPr>
          <w:fldChar w:fldCharType="separate"/>
        </w:r>
        <w:r w:rsidR="009A3AC3">
          <w:rPr>
            <w:noProof/>
            <w:webHidden/>
          </w:rPr>
          <w:t>60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0" w:history="1">
        <w:r w:rsidR="009A3AC3" w:rsidRPr="00B116C1">
          <w:rPr>
            <w:rStyle w:val="Hipervnculo"/>
            <w:b/>
            <w:bCs/>
            <w:noProof/>
          </w:rPr>
          <w:t>Gráfico 44</w:t>
        </w:r>
        <w:r w:rsidR="009A3AC3">
          <w:rPr>
            <w:noProof/>
            <w:webHidden/>
          </w:rPr>
          <w:tab/>
        </w:r>
        <w:r w:rsidR="009A3AC3">
          <w:rPr>
            <w:noProof/>
            <w:webHidden/>
          </w:rPr>
          <w:fldChar w:fldCharType="begin"/>
        </w:r>
        <w:r w:rsidR="009A3AC3">
          <w:rPr>
            <w:noProof/>
            <w:webHidden/>
          </w:rPr>
          <w:instrText xml:space="preserve"> PAGEREF _Toc432490500 \h </w:instrText>
        </w:r>
        <w:r w:rsidR="009A3AC3">
          <w:rPr>
            <w:noProof/>
            <w:webHidden/>
          </w:rPr>
        </w:r>
        <w:r w:rsidR="009A3AC3">
          <w:rPr>
            <w:noProof/>
            <w:webHidden/>
          </w:rPr>
          <w:fldChar w:fldCharType="separate"/>
        </w:r>
        <w:r w:rsidR="009A3AC3">
          <w:rPr>
            <w:noProof/>
            <w:webHidden/>
          </w:rPr>
          <w:t>63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1" w:history="1">
        <w:r w:rsidR="009A3AC3" w:rsidRPr="00B116C1">
          <w:rPr>
            <w:rStyle w:val="Hipervnculo"/>
            <w:b/>
            <w:bCs/>
            <w:noProof/>
          </w:rPr>
          <w:t>Gráfico 45</w:t>
        </w:r>
        <w:r w:rsidR="009A3AC3">
          <w:rPr>
            <w:noProof/>
            <w:webHidden/>
          </w:rPr>
          <w:tab/>
        </w:r>
        <w:r w:rsidR="009A3AC3">
          <w:rPr>
            <w:noProof/>
            <w:webHidden/>
          </w:rPr>
          <w:fldChar w:fldCharType="begin"/>
        </w:r>
        <w:r w:rsidR="009A3AC3">
          <w:rPr>
            <w:noProof/>
            <w:webHidden/>
          </w:rPr>
          <w:instrText xml:space="preserve"> PAGEREF _Toc432490501 \h </w:instrText>
        </w:r>
        <w:r w:rsidR="009A3AC3">
          <w:rPr>
            <w:noProof/>
            <w:webHidden/>
          </w:rPr>
        </w:r>
        <w:r w:rsidR="009A3AC3">
          <w:rPr>
            <w:noProof/>
            <w:webHidden/>
          </w:rPr>
          <w:fldChar w:fldCharType="separate"/>
        </w:r>
        <w:r w:rsidR="009A3AC3">
          <w:rPr>
            <w:noProof/>
            <w:webHidden/>
          </w:rPr>
          <w:t>64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2" w:history="1">
        <w:r w:rsidR="009A3AC3" w:rsidRPr="00B116C1">
          <w:rPr>
            <w:rStyle w:val="Hipervnculo"/>
            <w:b/>
            <w:bCs/>
            <w:noProof/>
          </w:rPr>
          <w:t>Gráfico 46</w:t>
        </w:r>
        <w:r w:rsidR="009A3AC3">
          <w:rPr>
            <w:noProof/>
            <w:webHidden/>
          </w:rPr>
          <w:tab/>
        </w:r>
        <w:r w:rsidR="009A3AC3">
          <w:rPr>
            <w:noProof/>
            <w:webHidden/>
          </w:rPr>
          <w:fldChar w:fldCharType="begin"/>
        </w:r>
        <w:r w:rsidR="009A3AC3">
          <w:rPr>
            <w:noProof/>
            <w:webHidden/>
          </w:rPr>
          <w:instrText xml:space="preserve"> PAGEREF _Toc432490502 \h </w:instrText>
        </w:r>
        <w:r w:rsidR="009A3AC3">
          <w:rPr>
            <w:noProof/>
            <w:webHidden/>
          </w:rPr>
        </w:r>
        <w:r w:rsidR="009A3AC3">
          <w:rPr>
            <w:noProof/>
            <w:webHidden/>
          </w:rPr>
          <w:fldChar w:fldCharType="separate"/>
        </w:r>
        <w:r w:rsidR="009A3AC3">
          <w:rPr>
            <w:noProof/>
            <w:webHidden/>
          </w:rPr>
          <w:t>64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3" w:history="1">
        <w:r w:rsidR="009A3AC3" w:rsidRPr="00B116C1">
          <w:rPr>
            <w:rStyle w:val="Hipervnculo"/>
            <w:b/>
            <w:bCs/>
            <w:noProof/>
          </w:rPr>
          <w:t>Gráfico 47</w:t>
        </w:r>
        <w:r w:rsidR="009A3AC3">
          <w:rPr>
            <w:noProof/>
            <w:webHidden/>
          </w:rPr>
          <w:tab/>
        </w:r>
        <w:r w:rsidR="009A3AC3">
          <w:rPr>
            <w:noProof/>
            <w:webHidden/>
          </w:rPr>
          <w:fldChar w:fldCharType="begin"/>
        </w:r>
        <w:r w:rsidR="009A3AC3">
          <w:rPr>
            <w:noProof/>
            <w:webHidden/>
          </w:rPr>
          <w:instrText xml:space="preserve"> PAGEREF _Toc432490503 \h </w:instrText>
        </w:r>
        <w:r w:rsidR="009A3AC3">
          <w:rPr>
            <w:noProof/>
            <w:webHidden/>
          </w:rPr>
        </w:r>
        <w:r w:rsidR="009A3AC3">
          <w:rPr>
            <w:noProof/>
            <w:webHidden/>
          </w:rPr>
          <w:fldChar w:fldCharType="separate"/>
        </w:r>
        <w:r w:rsidR="009A3AC3">
          <w:rPr>
            <w:noProof/>
            <w:webHidden/>
          </w:rPr>
          <w:t>65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4" w:history="1">
        <w:r w:rsidR="009A3AC3" w:rsidRPr="00B116C1">
          <w:rPr>
            <w:rStyle w:val="Hipervnculo"/>
            <w:b/>
            <w:bCs/>
            <w:noProof/>
          </w:rPr>
          <w:t>Gráfico 48</w:t>
        </w:r>
        <w:r w:rsidR="009A3AC3">
          <w:rPr>
            <w:noProof/>
            <w:webHidden/>
          </w:rPr>
          <w:tab/>
        </w:r>
        <w:r w:rsidR="009A3AC3">
          <w:rPr>
            <w:noProof/>
            <w:webHidden/>
          </w:rPr>
          <w:fldChar w:fldCharType="begin"/>
        </w:r>
        <w:r w:rsidR="009A3AC3">
          <w:rPr>
            <w:noProof/>
            <w:webHidden/>
          </w:rPr>
          <w:instrText xml:space="preserve"> PAGEREF _Toc432490504 \h </w:instrText>
        </w:r>
        <w:r w:rsidR="009A3AC3">
          <w:rPr>
            <w:noProof/>
            <w:webHidden/>
          </w:rPr>
        </w:r>
        <w:r w:rsidR="009A3AC3">
          <w:rPr>
            <w:noProof/>
            <w:webHidden/>
          </w:rPr>
          <w:fldChar w:fldCharType="separate"/>
        </w:r>
        <w:r w:rsidR="009A3AC3">
          <w:rPr>
            <w:noProof/>
            <w:webHidden/>
          </w:rPr>
          <w:t>66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5" w:history="1">
        <w:r w:rsidR="009A3AC3" w:rsidRPr="00B116C1">
          <w:rPr>
            <w:rStyle w:val="Hipervnculo"/>
            <w:b/>
            <w:bCs/>
            <w:noProof/>
          </w:rPr>
          <w:t>Gráfico 49</w:t>
        </w:r>
        <w:r w:rsidR="009A3AC3">
          <w:rPr>
            <w:noProof/>
            <w:webHidden/>
          </w:rPr>
          <w:tab/>
        </w:r>
        <w:r w:rsidR="009A3AC3">
          <w:rPr>
            <w:noProof/>
            <w:webHidden/>
          </w:rPr>
          <w:fldChar w:fldCharType="begin"/>
        </w:r>
        <w:r w:rsidR="009A3AC3">
          <w:rPr>
            <w:noProof/>
            <w:webHidden/>
          </w:rPr>
          <w:instrText xml:space="preserve"> PAGEREF _Toc432490505 \h </w:instrText>
        </w:r>
        <w:r w:rsidR="009A3AC3">
          <w:rPr>
            <w:noProof/>
            <w:webHidden/>
          </w:rPr>
        </w:r>
        <w:r w:rsidR="009A3AC3">
          <w:rPr>
            <w:noProof/>
            <w:webHidden/>
          </w:rPr>
          <w:fldChar w:fldCharType="separate"/>
        </w:r>
        <w:r w:rsidR="009A3AC3">
          <w:rPr>
            <w:noProof/>
            <w:webHidden/>
          </w:rPr>
          <w:t>68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6" w:history="1">
        <w:r w:rsidR="009A3AC3" w:rsidRPr="00B116C1">
          <w:rPr>
            <w:rStyle w:val="Hipervnculo"/>
            <w:b/>
            <w:bCs/>
            <w:noProof/>
          </w:rPr>
          <w:t>Gráfico 50</w:t>
        </w:r>
        <w:r w:rsidR="009A3AC3">
          <w:rPr>
            <w:noProof/>
            <w:webHidden/>
          </w:rPr>
          <w:tab/>
        </w:r>
        <w:r w:rsidR="009A3AC3">
          <w:rPr>
            <w:noProof/>
            <w:webHidden/>
          </w:rPr>
          <w:fldChar w:fldCharType="begin"/>
        </w:r>
        <w:r w:rsidR="009A3AC3">
          <w:rPr>
            <w:noProof/>
            <w:webHidden/>
          </w:rPr>
          <w:instrText xml:space="preserve"> PAGEREF _Toc432490506 \h </w:instrText>
        </w:r>
        <w:r w:rsidR="009A3AC3">
          <w:rPr>
            <w:noProof/>
            <w:webHidden/>
          </w:rPr>
        </w:r>
        <w:r w:rsidR="009A3AC3">
          <w:rPr>
            <w:noProof/>
            <w:webHidden/>
          </w:rPr>
          <w:fldChar w:fldCharType="separate"/>
        </w:r>
        <w:r w:rsidR="009A3AC3">
          <w:rPr>
            <w:noProof/>
            <w:webHidden/>
          </w:rPr>
          <w:t>69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7" w:history="1">
        <w:r w:rsidR="009A3AC3" w:rsidRPr="00B116C1">
          <w:rPr>
            <w:rStyle w:val="Hipervnculo"/>
            <w:b/>
            <w:bCs/>
            <w:noProof/>
          </w:rPr>
          <w:t>Gráfico 51</w:t>
        </w:r>
        <w:r w:rsidR="009A3AC3">
          <w:rPr>
            <w:noProof/>
            <w:webHidden/>
          </w:rPr>
          <w:tab/>
        </w:r>
        <w:r w:rsidR="009A3AC3">
          <w:rPr>
            <w:noProof/>
            <w:webHidden/>
          </w:rPr>
          <w:fldChar w:fldCharType="begin"/>
        </w:r>
        <w:r w:rsidR="009A3AC3">
          <w:rPr>
            <w:noProof/>
            <w:webHidden/>
          </w:rPr>
          <w:instrText xml:space="preserve"> PAGEREF _Toc432490507 \h </w:instrText>
        </w:r>
        <w:r w:rsidR="009A3AC3">
          <w:rPr>
            <w:noProof/>
            <w:webHidden/>
          </w:rPr>
        </w:r>
        <w:r w:rsidR="009A3AC3">
          <w:rPr>
            <w:noProof/>
            <w:webHidden/>
          </w:rPr>
          <w:fldChar w:fldCharType="separate"/>
        </w:r>
        <w:r w:rsidR="009A3AC3">
          <w:rPr>
            <w:noProof/>
            <w:webHidden/>
          </w:rPr>
          <w:t>70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8" w:history="1">
        <w:r w:rsidR="009A3AC3" w:rsidRPr="00B116C1">
          <w:rPr>
            <w:rStyle w:val="Hipervnculo"/>
            <w:b/>
            <w:bCs/>
            <w:noProof/>
          </w:rPr>
          <w:t>Gráfico 52</w:t>
        </w:r>
        <w:r w:rsidR="009A3AC3">
          <w:rPr>
            <w:noProof/>
            <w:webHidden/>
          </w:rPr>
          <w:tab/>
        </w:r>
        <w:r w:rsidR="009A3AC3">
          <w:rPr>
            <w:noProof/>
            <w:webHidden/>
          </w:rPr>
          <w:fldChar w:fldCharType="begin"/>
        </w:r>
        <w:r w:rsidR="009A3AC3">
          <w:rPr>
            <w:noProof/>
            <w:webHidden/>
          </w:rPr>
          <w:instrText xml:space="preserve"> PAGEREF _Toc432490508 \h </w:instrText>
        </w:r>
        <w:r w:rsidR="009A3AC3">
          <w:rPr>
            <w:noProof/>
            <w:webHidden/>
          </w:rPr>
        </w:r>
        <w:r w:rsidR="009A3AC3">
          <w:rPr>
            <w:noProof/>
            <w:webHidden/>
          </w:rPr>
          <w:fldChar w:fldCharType="separate"/>
        </w:r>
        <w:r w:rsidR="009A3AC3">
          <w:rPr>
            <w:noProof/>
            <w:webHidden/>
          </w:rPr>
          <w:t>70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09" w:history="1">
        <w:r w:rsidR="009A3AC3" w:rsidRPr="00B116C1">
          <w:rPr>
            <w:rStyle w:val="Hipervnculo"/>
            <w:b/>
            <w:bCs/>
            <w:noProof/>
          </w:rPr>
          <w:t>Gráfico 53</w:t>
        </w:r>
        <w:r w:rsidR="009A3AC3">
          <w:rPr>
            <w:noProof/>
            <w:webHidden/>
          </w:rPr>
          <w:tab/>
        </w:r>
        <w:r w:rsidR="009A3AC3">
          <w:rPr>
            <w:noProof/>
            <w:webHidden/>
          </w:rPr>
          <w:fldChar w:fldCharType="begin"/>
        </w:r>
        <w:r w:rsidR="009A3AC3">
          <w:rPr>
            <w:noProof/>
            <w:webHidden/>
          </w:rPr>
          <w:instrText xml:space="preserve"> PAGEREF _Toc432490509 \h </w:instrText>
        </w:r>
        <w:r w:rsidR="009A3AC3">
          <w:rPr>
            <w:noProof/>
            <w:webHidden/>
          </w:rPr>
        </w:r>
        <w:r w:rsidR="009A3AC3">
          <w:rPr>
            <w:noProof/>
            <w:webHidden/>
          </w:rPr>
          <w:fldChar w:fldCharType="separate"/>
        </w:r>
        <w:r w:rsidR="009A3AC3">
          <w:rPr>
            <w:noProof/>
            <w:webHidden/>
          </w:rPr>
          <w:t>71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0" w:history="1">
        <w:r w:rsidR="009A3AC3" w:rsidRPr="00B116C1">
          <w:rPr>
            <w:rStyle w:val="Hipervnculo"/>
            <w:b/>
            <w:bCs/>
            <w:noProof/>
          </w:rPr>
          <w:t>Gráfico 54</w:t>
        </w:r>
        <w:r w:rsidR="009A3AC3">
          <w:rPr>
            <w:noProof/>
            <w:webHidden/>
          </w:rPr>
          <w:tab/>
        </w:r>
        <w:r w:rsidR="009A3AC3">
          <w:rPr>
            <w:noProof/>
            <w:webHidden/>
          </w:rPr>
          <w:fldChar w:fldCharType="begin"/>
        </w:r>
        <w:r w:rsidR="009A3AC3">
          <w:rPr>
            <w:noProof/>
            <w:webHidden/>
          </w:rPr>
          <w:instrText xml:space="preserve"> PAGEREF _Toc432490510 \h </w:instrText>
        </w:r>
        <w:r w:rsidR="009A3AC3">
          <w:rPr>
            <w:noProof/>
            <w:webHidden/>
          </w:rPr>
        </w:r>
        <w:r w:rsidR="009A3AC3">
          <w:rPr>
            <w:noProof/>
            <w:webHidden/>
          </w:rPr>
          <w:fldChar w:fldCharType="separate"/>
        </w:r>
        <w:r w:rsidR="009A3AC3">
          <w:rPr>
            <w:noProof/>
            <w:webHidden/>
          </w:rPr>
          <w:t>72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1" w:history="1">
        <w:r w:rsidR="009A3AC3" w:rsidRPr="00B116C1">
          <w:rPr>
            <w:rStyle w:val="Hipervnculo"/>
            <w:b/>
            <w:bCs/>
            <w:noProof/>
          </w:rPr>
          <w:t>Gráfico 55</w:t>
        </w:r>
        <w:r w:rsidR="009A3AC3">
          <w:rPr>
            <w:noProof/>
            <w:webHidden/>
          </w:rPr>
          <w:tab/>
        </w:r>
        <w:r w:rsidR="009A3AC3">
          <w:rPr>
            <w:noProof/>
            <w:webHidden/>
          </w:rPr>
          <w:fldChar w:fldCharType="begin"/>
        </w:r>
        <w:r w:rsidR="009A3AC3">
          <w:rPr>
            <w:noProof/>
            <w:webHidden/>
          </w:rPr>
          <w:instrText xml:space="preserve"> PAGEREF _Toc432490511 \h </w:instrText>
        </w:r>
        <w:r w:rsidR="009A3AC3">
          <w:rPr>
            <w:noProof/>
            <w:webHidden/>
          </w:rPr>
        </w:r>
        <w:r w:rsidR="009A3AC3">
          <w:rPr>
            <w:noProof/>
            <w:webHidden/>
          </w:rPr>
          <w:fldChar w:fldCharType="separate"/>
        </w:r>
        <w:r w:rsidR="009A3AC3">
          <w:rPr>
            <w:noProof/>
            <w:webHidden/>
          </w:rPr>
          <w:t>74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2" w:history="1">
        <w:r w:rsidR="009A3AC3" w:rsidRPr="00B116C1">
          <w:rPr>
            <w:rStyle w:val="Hipervnculo"/>
            <w:b/>
            <w:bCs/>
            <w:noProof/>
          </w:rPr>
          <w:t>Gráfico 56</w:t>
        </w:r>
        <w:r w:rsidR="009A3AC3">
          <w:rPr>
            <w:noProof/>
            <w:webHidden/>
          </w:rPr>
          <w:tab/>
        </w:r>
        <w:r w:rsidR="009A3AC3">
          <w:rPr>
            <w:noProof/>
            <w:webHidden/>
          </w:rPr>
          <w:fldChar w:fldCharType="begin"/>
        </w:r>
        <w:r w:rsidR="009A3AC3">
          <w:rPr>
            <w:noProof/>
            <w:webHidden/>
          </w:rPr>
          <w:instrText xml:space="preserve"> PAGEREF _Toc432490512 \h </w:instrText>
        </w:r>
        <w:r w:rsidR="009A3AC3">
          <w:rPr>
            <w:noProof/>
            <w:webHidden/>
          </w:rPr>
        </w:r>
        <w:r w:rsidR="009A3AC3">
          <w:rPr>
            <w:noProof/>
            <w:webHidden/>
          </w:rPr>
          <w:fldChar w:fldCharType="separate"/>
        </w:r>
        <w:r w:rsidR="009A3AC3">
          <w:rPr>
            <w:noProof/>
            <w:webHidden/>
          </w:rPr>
          <w:t>74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3" w:history="1">
        <w:r w:rsidR="009A3AC3" w:rsidRPr="00B116C1">
          <w:rPr>
            <w:rStyle w:val="Hipervnculo"/>
            <w:b/>
            <w:bCs/>
            <w:noProof/>
          </w:rPr>
          <w:t>Gráfico 57</w:t>
        </w:r>
        <w:r w:rsidR="009A3AC3">
          <w:rPr>
            <w:noProof/>
            <w:webHidden/>
          </w:rPr>
          <w:tab/>
        </w:r>
        <w:r w:rsidR="009A3AC3">
          <w:rPr>
            <w:noProof/>
            <w:webHidden/>
          </w:rPr>
          <w:fldChar w:fldCharType="begin"/>
        </w:r>
        <w:r w:rsidR="009A3AC3">
          <w:rPr>
            <w:noProof/>
            <w:webHidden/>
          </w:rPr>
          <w:instrText xml:space="preserve"> PAGEREF _Toc432490513 \h </w:instrText>
        </w:r>
        <w:r w:rsidR="009A3AC3">
          <w:rPr>
            <w:noProof/>
            <w:webHidden/>
          </w:rPr>
        </w:r>
        <w:r w:rsidR="009A3AC3">
          <w:rPr>
            <w:noProof/>
            <w:webHidden/>
          </w:rPr>
          <w:fldChar w:fldCharType="separate"/>
        </w:r>
        <w:r w:rsidR="009A3AC3">
          <w:rPr>
            <w:noProof/>
            <w:webHidden/>
          </w:rPr>
          <w:t>75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4" w:history="1">
        <w:r w:rsidR="009A3AC3" w:rsidRPr="00B116C1">
          <w:rPr>
            <w:rStyle w:val="Hipervnculo"/>
            <w:b/>
            <w:bCs/>
            <w:noProof/>
          </w:rPr>
          <w:t>Gráfico 58</w:t>
        </w:r>
        <w:r w:rsidR="009A3AC3">
          <w:rPr>
            <w:noProof/>
            <w:webHidden/>
          </w:rPr>
          <w:tab/>
        </w:r>
        <w:r w:rsidR="009A3AC3">
          <w:rPr>
            <w:noProof/>
            <w:webHidden/>
          </w:rPr>
          <w:fldChar w:fldCharType="begin"/>
        </w:r>
        <w:r w:rsidR="009A3AC3">
          <w:rPr>
            <w:noProof/>
            <w:webHidden/>
          </w:rPr>
          <w:instrText xml:space="preserve"> PAGEREF _Toc432490514 \h </w:instrText>
        </w:r>
        <w:r w:rsidR="009A3AC3">
          <w:rPr>
            <w:noProof/>
            <w:webHidden/>
          </w:rPr>
        </w:r>
        <w:r w:rsidR="009A3AC3">
          <w:rPr>
            <w:noProof/>
            <w:webHidden/>
          </w:rPr>
          <w:fldChar w:fldCharType="separate"/>
        </w:r>
        <w:r w:rsidR="009A3AC3">
          <w:rPr>
            <w:noProof/>
            <w:webHidden/>
          </w:rPr>
          <w:t>75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5" w:history="1">
        <w:r w:rsidR="009A3AC3" w:rsidRPr="00B116C1">
          <w:rPr>
            <w:rStyle w:val="Hipervnculo"/>
            <w:b/>
            <w:bCs/>
            <w:noProof/>
          </w:rPr>
          <w:t>Gráfico 59</w:t>
        </w:r>
        <w:r w:rsidR="009A3AC3">
          <w:rPr>
            <w:noProof/>
            <w:webHidden/>
          </w:rPr>
          <w:tab/>
        </w:r>
        <w:r w:rsidR="009A3AC3">
          <w:rPr>
            <w:noProof/>
            <w:webHidden/>
          </w:rPr>
          <w:fldChar w:fldCharType="begin"/>
        </w:r>
        <w:r w:rsidR="009A3AC3">
          <w:rPr>
            <w:noProof/>
            <w:webHidden/>
          </w:rPr>
          <w:instrText xml:space="preserve"> PAGEREF _Toc432490515 \h </w:instrText>
        </w:r>
        <w:r w:rsidR="009A3AC3">
          <w:rPr>
            <w:noProof/>
            <w:webHidden/>
          </w:rPr>
        </w:r>
        <w:r w:rsidR="009A3AC3">
          <w:rPr>
            <w:noProof/>
            <w:webHidden/>
          </w:rPr>
          <w:fldChar w:fldCharType="separate"/>
        </w:r>
        <w:r w:rsidR="009A3AC3">
          <w:rPr>
            <w:noProof/>
            <w:webHidden/>
          </w:rPr>
          <w:t>76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6" w:history="1">
        <w:r w:rsidR="009A3AC3" w:rsidRPr="00B116C1">
          <w:rPr>
            <w:rStyle w:val="Hipervnculo"/>
            <w:b/>
            <w:bCs/>
            <w:noProof/>
          </w:rPr>
          <w:t>Gráfico 60</w:t>
        </w:r>
        <w:r w:rsidR="009A3AC3">
          <w:rPr>
            <w:noProof/>
            <w:webHidden/>
          </w:rPr>
          <w:tab/>
        </w:r>
        <w:r w:rsidR="009A3AC3">
          <w:rPr>
            <w:noProof/>
            <w:webHidden/>
          </w:rPr>
          <w:fldChar w:fldCharType="begin"/>
        </w:r>
        <w:r w:rsidR="009A3AC3">
          <w:rPr>
            <w:noProof/>
            <w:webHidden/>
          </w:rPr>
          <w:instrText xml:space="preserve"> PAGEREF _Toc432490516 \h </w:instrText>
        </w:r>
        <w:r w:rsidR="009A3AC3">
          <w:rPr>
            <w:noProof/>
            <w:webHidden/>
          </w:rPr>
        </w:r>
        <w:r w:rsidR="009A3AC3">
          <w:rPr>
            <w:noProof/>
            <w:webHidden/>
          </w:rPr>
          <w:fldChar w:fldCharType="separate"/>
        </w:r>
        <w:r w:rsidR="009A3AC3">
          <w:rPr>
            <w:noProof/>
            <w:webHidden/>
          </w:rPr>
          <w:t>77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7" w:history="1">
        <w:r w:rsidR="009A3AC3" w:rsidRPr="00B116C1">
          <w:rPr>
            <w:rStyle w:val="Hipervnculo"/>
            <w:b/>
            <w:bCs/>
            <w:noProof/>
          </w:rPr>
          <w:t>Gráfico 61</w:t>
        </w:r>
        <w:r w:rsidR="009A3AC3">
          <w:rPr>
            <w:noProof/>
            <w:webHidden/>
          </w:rPr>
          <w:tab/>
        </w:r>
        <w:r w:rsidR="009A3AC3">
          <w:rPr>
            <w:noProof/>
            <w:webHidden/>
          </w:rPr>
          <w:fldChar w:fldCharType="begin"/>
        </w:r>
        <w:r w:rsidR="009A3AC3">
          <w:rPr>
            <w:noProof/>
            <w:webHidden/>
          </w:rPr>
          <w:instrText xml:space="preserve"> PAGEREF _Toc432490517 \h </w:instrText>
        </w:r>
        <w:r w:rsidR="009A3AC3">
          <w:rPr>
            <w:noProof/>
            <w:webHidden/>
          </w:rPr>
        </w:r>
        <w:r w:rsidR="009A3AC3">
          <w:rPr>
            <w:noProof/>
            <w:webHidden/>
          </w:rPr>
          <w:fldChar w:fldCharType="separate"/>
        </w:r>
        <w:r w:rsidR="009A3AC3">
          <w:rPr>
            <w:noProof/>
            <w:webHidden/>
          </w:rPr>
          <w:t>78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8" w:history="1">
        <w:r w:rsidR="009A3AC3" w:rsidRPr="00B116C1">
          <w:rPr>
            <w:rStyle w:val="Hipervnculo"/>
            <w:b/>
            <w:bCs/>
            <w:noProof/>
          </w:rPr>
          <w:t>Gráfico 62</w:t>
        </w:r>
        <w:r w:rsidR="009A3AC3">
          <w:rPr>
            <w:noProof/>
            <w:webHidden/>
          </w:rPr>
          <w:tab/>
        </w:r>
        <w:r w:rsidR="009A3AC3">
          <w:rPr>
            <w:noProof/>
            <w:webHidden/>
          </w:rPr>
          <w:fldChar w:fldCharType="begin"/>
        </w:r>
        <w:r w:rsidR="009A3AC3">
          <w:rPr>
            <w:noProof/>
            <w:webHidden/>
          </w:rPr>
          <w:instrText xml:space="preserve"> PAGEREF _Toc432490518 \h </w:instrText>
        </w:r>
        <w:r w:rsidR="009A3AC3">
          <w:rPr>
            <w:noProof/>
            <w:webHidden/>
          </w:rPr>
        </w:r>
        <w:r w:rsidR="009A3AC3">
          <w:rPr>
            <w:noProof/>
            <w:webHidden/>
          </w:rPr>
          <w:fldChar w:fldCharType="separate"/>
        </w:r>
        <w:r w:rsidR="009A3AC3">
          <w:rPr>
            <w:noProof/>
            <w:webHidden/>
          </w:rPr>
          <w:t>79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19" w:history="1">
        <w:r w:rsidR="009A3AC3" w:rsidRPr="00B116C1">
          <w:rPr>
            <w:rStyle w:val="Hipervnculo"/>
            <w:b/>
            <w:bCs/>
            <w:noProof/>
          </w:rPr>
          <w:t>Gráfico 63</w:t>
        </w:r>
        <w:r w:rsidR="009A3AC3">
          <w:rPr>
            <w:noProof/>
            <w:webHidden/>
          </w:rPr>
          <w:tab/>
        </w:r>
        <w:r w:rsidR="009A3AC3">
          <w:rPr>
            <w:noProof/>
            <w:webHidden/>
          </w:rPr>
          <w:fldChar w:fldCharType="begin"/>
        </w:r>
        <w:r w:rsidR="009A3AC3">
          <w:rPr>
            <w:noProof/>
            <w:webHidden/>
          </w:rPr>
          <w:instrText xml:space="preserve"> PAGEREF _Toc432490519 \h </w:instrText>
        </w:r>
        <w:r w:rsidR="009A3AC3">
          <w:rPr>
            <w:noProof/>
            <w:webHidden/>
          </w:rPr>
        </w:r>
        <w:r w:rsidR="009A3AC3">
          <w:rPr>
            <w:noProof/>
            <w:webHidden/>
          </w:rPr>
          <w:fldChar w:fldCharType="separate"/>
        </w:r>
        <w:r w:rsidR="009A3AC3">
          <w:rPr>
            <w:noProof/>
            <w:webHidden/>
          </w:rPr>
          <w:t>80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0" w:history="1">
        <w:r w:rsidR="009A3AC3" w:rsidRPr="00B116C1">
          <w:rPr>
            <w:rStyle w:val="Hipervnculo"/>
            <w:b/>
            <w:bCs/>
            <w:noProof/>
          </w:rPr>
          <w:t>Gráfico 64</w:t>
        </w:r>
        <w:r w:rsidR="009A3AC3">
          <w:rPr>
            <w:noProof/>
            <w:webHidden/>
          </w:rPr>
          <w:tab/>
        </w:r>
        <w:r w:rsidR="009A3AC3">
          <w:rPr>
            <w:noProof/>
            <w:webHidden/>
          </w:rPr>
          <w:fldChar w:fldCharType="begin"/>
        </w:r>
        <w:r w:rsidR="009A3AC3">
          <w:rPr>
            <w:noProof/>
            <w:webHidden/>
          </w:rPr>
          <w:instrText xml:space="preserve"> PAGEREF _Toc432490520 \h </w:instrText>
        </w:r>
        <w:r w:rsidR="009A3AC3">
          <w:rPr>
            <w:noProof/>
            <w:webHidden/>
          </w:rPr>
        </w:r>
        <w:r w:rsidR="009A3AC3">
          <w:rPr>
            <w:noProof/>
            <w:webHidden/>
          </w:rPr>
          <w:fldChar w:fldCharType="separate"/>
        </w:r>
        <w:r w:rsidR="009A3AC3">
          <w:rPr>
            <w:noProof/>
            <w:webHidden/>
          </w:rPr>
          <w:t>80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1" w:history="1">
        <w:r w:rsidR="009A3AC3" w:rsidRPr="00B116C1">
          <w:rPr>
            <w:rStyle w:val="Hipervnculo"/>
            <w:b/>
            <w:bCs/>
            <w:noProof/>
          </w:rPr>
          <w:t>Gráfico 65</w:t>
        </w:r>
        <w:r w:rsidR="009A3AC3">
          <w:rPr>
            <w:noProof/>
            <w:webHidden/>
          </w:rPr>
          <w:tab/>
        </w:r>
        <w:r w:rsidR="009A3AC3">
          <w:rPr>
            <w:noProof/>
            <w:webHidden/>
          </w:rPr>
          <w:fldChar w:fldCharType="begin"/>
        </w:r>
        <w:r w:rsidR="009A3AC3">
          <w:rPr>
            <w:noProof/>
            <w:webHidden/>
          </w:rPr>
          <w:instrText xml:space="preserve"> PAGEREF _Toc432490521 \h </w:instrText>
        </w:r>
        <w:r w:rsidR="009A3AC3">
          <w:rPr>
            <w:noProof/>
            <w:webHidden/>
          </w:rPr>
        </w:r>
        <w:r w:rsidR="009A3AC3">
          <w:rPr>
            <w:noProof/>
            <w:webHidden/>
          </w:rPr>
          <w:fldChar w:fldCharType="separate"/>
        </w:r>
        <w:r w:rsidR="009A3AC3">
          <w:rPr>
            <w:noProof/>
            <w:webHidden/>
          </w:rPr>
          <w:t>81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2" w:history="1">
        <w:r w:rsidR="009A3AC3" w:rsidRPr="00B116C1">
          <w:rPr>
            <w:rStyle w:val="Hipervnculo"/>
            <w:b/>
            <w:bCs/>
            <w:noProof/>
          </w:rPr>
          <w:t>Gráfico 66</w:t>
        </w:r>
        <w:r w:rsidR="009A3AC3">
          <w:rPr>
            <w:noProof/>
            <w:webHidden/>
          </w:rPr>
          <w:tab/>
        </w:r>
        <w:r w:rsidR="009A3AC3">
          <w:rPr>
            <w:noProof/>
            <w:webHidden/>
          </w:rPr>
          <w:fldChar w:fldCharType="begin"/>
        </w:r>
        <w:r w:rsidR="009A3AC3">
          <w:rPr>
            <w:noProof/>
            <w:webHidden/>
          </w:rPr>
          <w:instrText xml:space="preserve"> PAGEREF _Toc432490522 \h </w:instrText>
        </w:r>
        <w:r w:rsidR="009A3AC3">
          <w:rPr>
            <w:noProof/>
            <w:webHidden/>
          </w:rPr>
        </w:r>
        <w:r w:rsidR="009A3AC3">
          <w:rPr>
            <w:noProof/>
            <w:webHidden/>
          </w:rPr>
          <w:fldChar w:fldCharType="separate"/>
        </w:r>
        <w:r w:rsidR="009A3AC3">
          <w:rPr>
            <w:noProof/>
            <w:webHidden/>
          </w:rPr>
          <w:t>81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3" w:history="1">
        <w:r w:rsidR="009A3AC3" w:rsidRPr="00B116C1">
          <w:rPr>
            <w:rStyle w:val="Hipervnculo"/>
            <w:b/>
            <w:bCs/>
            <w:noProof/>
          </w:rPr>
          <w:t>Gráfico 67</w:t>
        </w:r>
        <w:r w:rsidR="009A3AC3">
          <w:rPr>
            <w:noProof/>
            <w:webHidden/>
          </w:rPr>
          <w:tab/>
        </w:r>
        <w:r w:rsidR="009A3AC3">
          <w:rPr>
            <w:noProof/>
            <w:webHidden/>
          </w:rPr>
          <w:fldChar w:fldCharType="begin"/>
        </w:r>
        <w:r w:rsidR="009A3AC3">
          <w:rPr>
            <w:noProof/>
            <w:webHidden/>
          </w:rPr>
          <w:instrText xml:space="preserve"> PAGEREF _Toc432490523 \h </w:instrText>
        </w:r>
        <w:r w:rsidR="009A3AC3">
          <w:rPr>
            <w:noProof/>
            <w:webHidden/>
          </w:rPr>
        </w:r>
        <w:r w:rsidR="009A3AC3">
          <w:rPr>
            <w:noProof/>
            <w:webHidden/>
          </w:rPr>
          <w:fldChar w:fldCharType="separate"/>
        </w:r>
        <w:r w:rsidR="009A3AC3">
          <w:rPr>
            <w:noProof/>
            <w:webHidden/>
          </w:rPr>
          <w:t>82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4" w:history="1">
        <w:r w:rsidR="009A3AC3" w:rsidRPr="00B116C1">
          <w:rPr>
            <w:rStyle w:val="Hipervnculo"/>
            <w:b/>
            <w:bCs/>
            <w:noProof/>
          </w:rPr>
          <w:t>Gráfico 68</w:t>
        </w:r>
        <w:r w:rsidR="009A3AC3">
          <w:rPr>
            <w:noProof/>
            <w:webHidden/>
          </w:rPr>
          <w:tab/>
        </w:r>
        <w:r w:rsidR="009A3AC3">
          <w:rPr>
            <w:noProof/>
            <w:webHidden/>
          </w:rPr>
          <w:fldChar w:fldCharType="begin"/>
        </w:r>
        <w:r w:rsidR="009A3AC3">
          <w:rPr>
            <w:noProof/>
            <w:webHidden/>
          </w:rPr>
          <w:instrText xml:space="preserve"> PAGEREF _Toc432490524 \h </w:instrText>
        </w:r>
        <w:r w:rsidR="009A3AC3">
          <w:rPr>
            <w:noProof/>
            <w:webHidden/>
          </w:rPr>
        </w:r>
        <w:r w:rsidR="009A3AC3">
          <w:rPr>
            <w:noProof/>
            <w:webHidden/>
          </w:rPr>
          <w:fldChar w:fldCharType="separate"/>
        </w:r>
        <w:r w:rsidR="009A3AC3">
          <w:rPr>
            <w:noProof/>
            <w:webHidden/>
          </w:rPr>
          <w:t>83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5" w:history="1">
        <w:r w:rsidR="009A3AC3" w:rsidRPr="00B116C1">
          <w:rPr>
            <w:rStyle w:val="Hipervnculo"/>
            <w:b/>
            <w:bCs/>
            <w:noProof/>
          </w:rPr>
          <w:t>Gráfico 69</w:t>
        </w:r>
        <w:r w:rsidR="009A3AC3">
          <w:rPr>
            <w:noProof/>
            <w:webHidden/>
          </w:rPr>
          <w:tab/>
        </w:r>
        <w:r w:rsidR="009A3AC3">
          <w:rPr>
            <w:noProof/>
            <w:webHidden/>
          </w:rPr>
          <w:fldChar w:fldCharType="begin"/>
        </w:r>
        <w:r w:rsidR="009A3AC3">
          <w:rPr>
            <w:noProof/>
            <w:webHidden/>
          </w:rPr>
          <w:instrText xml:space="preserve"> PAGEREF _Toc432490525 \h </w:instrText>
        </w:r>
        <w:r w:rsidR="009A3AC3">
          <w:rPr>
            <w:noProof/>
            <w:webHidden/>
          </w:rPr>
        </w:r>
        <w:r w:rsidR="009A3AC3">
          <w:rPr>
            <w:noProof/>
            <w:webHidden/>
          </w:rPr>
          <w:fldChar w:fldCharType="separate"/>
        </w:r>
        <w:r w:rsidR="009A3AC3">
          <w:rPr>
            <w:noProof/>
            <w:webHidden/>
          </w:rPr>
          <w:t>84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6" w:history="1">
        <w:r w:rsidR="009A3AC3" w:rsidRPr="00B116C1">
          <w:rPr>
            <w:rStyle w:val="Hipervnculo"/>
            <w:b/>
            <w:bCs/>
            <w:noProof/>
          </w:rPr>
          <w:t>Gráfico 70</w:t>
        </w:r>
        <w:r w:rsidR="009A3AC3">
          <w:rPr>
            <w:noProof/>
            <w:webHidden/>
          </w:rPr>
          <w:tab/>
        </w:r>
        <w:r w:rsidR="009A3AC3">
          <w:rPr>
            <w:noProof/>
            <w:webHidden/>
          </w:rPr>
          <w:fldChar w:fldCharType="begin"/>
        </w:r>
        <w:r w:rsidR="009A3AC3">
          <w:rPr>
            <w:noProof/>
            <w:webHidden/>
          </w:rPr>
          <w:instrText xml:space="preserve"> PAGEREF _Toc432490526 \h </w:instrText>
        </w:r>
        <w:r w:rsidR="009A3AC3">
          <w:rPr>
            <w:noProof/>
            <w:webHidden/>
          </w:rPr>
        </w:r>
        <w:r w:rsidR="009A3AC3">
          <w:rPr>
            <w:noProof/>
            <w:webHidden/>
          </w:rPr>
          <w:fldChar w:fldCharType="separate"/>
        </w:r>
        <w:r w:rsidR="009A3AC3">
          <w:rPr>
            <w:noProof/>
            <w:webHidden/>
          </w:rPr>
          <w:t>85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7" w:history="1">
        <w:r w:rsidR="009A3AC3" w:rsidRPr="00B116C1">
          <w:rPr>
            <w:rStyle w:val="Hipervnculo"/>
            <w:b/>
            <w:bCs/>
            <w:noProof/>
          </w:rPr>
          <w:t>Gráfico 71</w:t>
        </w:r>
        <w:r w:rsidR="009A3AC3">
          <w:rPr>
            <w:noProof/>
            <w:webHidden/>
          </w:rPr>
          <w:tab/>
        </w:r>
        <w:r w:rsidR="009A3AC3">
          <w:rPr>
            <w:noProof/>
            <w:webHidden/>
          </w:rPr>
          <w:fldChar w:fldCharType="begin"/>
        </w:r>
        <w:r w:rsidR="009A3AC3">
          <w:rPr>
            <w:noProof/>
            <w:webHidden/>
          </w:rPr>
          <w:instrText xml:space="preserve"> PAGEREF _Toc432490527 \h </w:instrText>
        </w:r>
        <w:r w:rsidR="009A3AC3">
          <w:rPr>
            <w:noProof/>
            <w:webHidden/>
          </w:rPr>
        </w:r>
        <w:r w:rsidR="009A3AC3">
          <w:rPr>
            <w:noProof/>
            <w:webHidden/>
          </w:rPr>
          <w:fldChar w:fldCharType="separate"/>
        </w:r>
        <w:r w:rsidR="009A3AC3">
          <w:rPr>
            <w:noProof/>
            <w:webHidden/>
          </w:rPr>
          <w:t>85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8" w:history="1">
        <w:r w:rsidR="009A3AC3" w:rsidRPr="00B116C1">
          <w:rPr>
            <w:rStyle w:val="Hipervnculo"/>
            <w:b/>
            <w:bCs/>
            <w:noProof/>
          </w:rPr>
          <w:t>Gráfico 72</w:t>
        </w:r>
        <w:r w:rsidR="009A3AC3">
          <w:rPr>
            <w:noProof/>
            <w:webHidden/>
          </w:rPr>
          <w:tab/>
        </w:r>
        <w:r w:rsidR="009A3AC3">
          <w:rPr>
            <w:noProof/>
            <w:webHidden/>
          </w:rPr>
          <w:fldChar w:fldCharType="begin"/>
        </w:r>
        <w:r w:rsidR="009A3AC3">
          <w:rPr>
            <w:noProof/>
            <w:webHidden/>
          </w:rPr>
          <w:instrText xml:space="preserve"> PAGEREF _Toc432490528 \h </w:instrText>
        </w:r>
        <w:r w:rsidR="009A3AC3">
          <w:rPr>
            <w:noProof/>
            <w:webHidden/>
          </w:rPr>
        </w:r>
        <w:r w:rsidR="009A3AC3">
          <w:rPr>
            <w:noProof/>
            <w:webHidden/>
          </w:rPr>
          <w:fldChar w:fldCharType="separate"/>
        </w:r>
        <w:r w:rsidR="009A3AC3">
          <w:rPr>
            <w:noProof/>
            <w:webHidden/>
          </w:rPr>
          <w:t>86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29" w:history="1">
        <w:r w:rsidR="009A3AC3" w:rsidRPr="00B116C1">
          <w:rPr>
            <w:rStyle w:val="Hipervnculo"/>
            <w:b/>
            <w:bCs/>
            <w:noProof/>
          </w:rPr>
          <w:t>Gráfico 73</w:t>
        </w:r>
        <w:r w:rsidR="009A3AC3">
          <w:rPr>
            <w:noProof/>
            <w:webHidden/>
          </w:rPr>
          <w:tab/>
        </w:r>
        <w:r w:rsidR="009A3AC3">
          <w:rPr>
            <w:noProof/>
            <w:webHidden/>
          </w:rPr>
          <w:fldChar w:fldCharType="begin"/>
        </w:r>
        <w:r w:rsidR="009A3AC3">
          <w:rPr>
            <w:noProof/>
            <w:webHidden/>
          </w:rPr>
          <w:instrText xml:space="preserve"> PAGEREF _Toc432490529 \h </w:instrText>
        </w:r>
        <w:r w:rsidR="009A3AC3">
          <w:rPr>
            <w:noProof/>
            <w:webHidden/>
          </w:rPr>
        </w:r>
        <w:r w:rsidR="009A3AC3">
          <w:rPr>
            <w:noProof/>
            <w:webHidden/>
          </w:rPr>
          <w:fldChar w:fldCharType="separate"/>
        </w:r>
        <w:r w:rsidR="009A3AC3">
          <w:rPr>
            <w:noProof/>
            <w:webHidden/>
          </w:rPr>
          <w:t>87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0" w:history="1">
        <w:r w:rsidR="009A3AC3" w:rsidRPr="00B116C1">
          <w:rPr>
            <w:rStyle w:val="Hipervnculo"/>
            <w:b/>
            <w:bCs/>
            <w:noProof/>
          </w:rPr>
          <w:t>Gráfico 74</w:t>
        </w:r>
        <w:r w:rsidR="009A3AC3">
          <w:rPr>
            <w:noProof/>
            <w:webHidden/>
          </w:rPr>
          <w:tab/>
        </w:r>
        <w:r w:rsidR="009A3AC3">
          <w:rPr>
            <w:noProof/>
            <w:webHidden/>
          </w:rPr>
          <w:fldChar w:fldCharType="begin"/>
        </w:r>
        <w:r w:rsidR="009A3AC3">
          <w:rPr>
            <w:noProof/>
            <w:webHidden/>
          </w:rPr>
          <w:instrText xml:space="preserve"> PAGEREF _Toc432490530 \h </w:instrText>
        </w:r>
        <w:r w:rsidR="009A3AC3">
          <w:rPr>
            <w:noProof/>
            <w:webHidden/>
          </w:rPr>
        </w:r>
        <w:r w:rsidR="009A3AC3">
          <w:rPr>
            <w:noProof/>
            <w:webHidden/>
          </w:rPr>
          <w:fldChar w:fldCharType="separate"/>
        </w:r>
        <w:r w:rsidR="009A3AC3">
          <w:rPr>
            <w:noProof/>
            <w:webHidden/>
          </w:rPr>
          <w:t>88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1" w:history="1">
        <w:r w:rsidR="009A3AC3" w:rsidRPr="00B116C1">
          <w:rPr>
            <w:rStyle w:val="Hipervnculo"/>
            <w:b/>
            <w:bCs/>
            <w:noProof/>
          </w:rPr>
          <w:t>Gráfico 75</w:t>
        </w:r>
        <w:r w:rsidR="009A3AC3">
          <w:rPr>
            <w:noProof/>
            <w:webHidden/>
          </w:rPr>
          <w:tab/>
        </w:r>
        <w:r w:rsidR="009A3AC3">
          <w:rPr>
            <w:noProof/>
            <w:webHidden/>
          </w:rPr>
          <w:fldChar w:fldCharType="begin"/>
        </w:r>
        <w:r w:rsidR="009A3AC3">
          <w:rPr>
            <w:noProof/>
            <w:webHidden/>
          </w:rPr>
          <w:instrText xml:space="preserve"> PAGEREF _Toc432490531 \h </w:instrText>
        </w:r>
        <w:r w:rsidR="009A3AC3">
          <w:rPr>
            <w:noProof/>
            <w:webHidden/>
          </w:rPr>
        </w:r>
        <w:r w:rsidR="009A3AC3">
          <w:rPr>
            <w:noProof/>
            <w:webHidden/>
          </w:rPr>
          <w:fldChar w:fldCharType="separate"/>
        </w:r>
        <w:r w:rsidR="009A3AC3">
          <w:rPr>
            <w:noProof/>
            <w:webHidden/>
          </w:rPr>
          <w:t>89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2" w:history="1">
        <w:r w:rsidR="009A3AC3" w:rsidRPr="00B116C1">
          <w:rPr>
            <w:rStyle w:val="Hipervnculo"/>
            <w:b/>
            <w:bCs/>
            <w:noProof/>
          </w:rPr>
          <w:t>Gráfico 76</w:t>
        </w:r>
        <w:r w:rsidR="009A3AC3">
          <w:rPr>
            <w:noProof/>
            <w:webHidden/>
          </w:rPr>
          <w:tab/>
        </w:r>
        <w:r w:rsidR="009A3AC3">
          <w:rPr>
            <w:noProof/>
            <w:webHidden/>
          </w:rPr>
          <w:fldChar w:fldCharType="begin"/>
        </w:r>
        <w:r w:rsidR="009A3AC3">
          <w:rPr>
            <w:noProof/>
            <w:webHidden/>
          </w:rPr>
          <w:instrText xml:space="preserve"> PAGEREF _Toc432490532 \h </w:instrText>
        </w:r>
        <w:r w:rsidR="009A3AC3">
          <w:rPr>
            <w:noProof/>
            <w:webHidden/>
          </w:rPr>
        </w:r>
        <w:r w:rsidR="009A3AC3">
          <w:rPr>
            <w:noProof/>
            <w:webHidden/>
          </w:rPr>
          <w:fldChar w:fldCharType="separate"/>
        </w:r>
        <w:r w:rsidR="009A3AC3">
          <w:rPr>
            <w:noProof/>
            <w:webHidden/>
          </w:rPr>
          <w:t>90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3" w:history="1">
        <w:r w:rsidR="009A3AC3" w:rsidRPr="00B116C1">
          <w:rPr>
            <w:rStyle w:val="Hipervnculo"/>
            <w:b/>
            <w:bCs/>
            <w:noProof/>
          </w:rPr>
          <w:t>Gráfico 77</w:t>
        </w:r>
        <w:r w:rsidR="009A3AC3">
          <w:rPr>
            <w:noProof/>
            <w:webHidden/>
          </w:rPr>
          <w:tab/>
        </w:r>
        <w:r w:rsidR="009A3AC3">
          <w:rPr>
            <w:noProof/>
            <w:webHidden/>
          </w:rPr>
          <w:fldChar w:fldCharType="begin"/>
        </w:r>
        <w:r w:rsidR="009A3AC3">
          <w:rPr>
            <w:noProof/>
            <w:webHidden/>
          </w:rPr>
          <w:instrText xml:space="preserve"> PAGEREF _Toc432490533 \h </w:instrText>
        </w:r>
        <w:r w:rsidR="009A3AC3">
          <w:rPr>
            <w:noProof/>
            <w:webHidden/>
          </w:rPr>
        </w:r>
        <w:r w:rsidR="009A3AC3">
          <w:rPr>
            <w:noProof/>
            <w:webHidden/>
          </w:rPr>
          <w:fldChar w:fldCharType="separate"/>
        </w:r>
        <w:r w:rsidR="009A3AC3">
          <w:rPr>
            <w:noProof/>
            <w:webHidden/>
          </w:rPr>
          <w:t>90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4" w:history="1">
        <w:r w:rsidR="009A3AC3" w:rsidRPr="00B116C1">
          <w:rPr>
            <w:rStyle w:val="Hipervnculo"/>
            <w:b/>
            <w:bCs/>
            <w:noProof/>
          </w:rPr>
          <w:t>Gráfico 78</w:t>
        </w:r>
        <w:r w:rsidR="009A3AC3">
          <w:rPr>
            <w:noProof/>
            <w:webHidden/>
          </w:rPr>
          <w:tab/>
        </w:r>
        <w:r w:rsidR="009A3AC3">
          <w:rPr>
            <w:noProof/>
            <w:webHidden/>
          </w:rPr>
          <w:fldChar w:fldCharType="begin"/>
        </w:r>
        <w:r w:rsidR="009A3AC3">
          <w:rPr>
            <w:noProof/>
            <w:webHidden/>
          </w:rPr>
          <w:instrText xml:space="preserve"> PAGEREF _Toc432490534 \h </w:instrText>
        </w:r>
        <w:r w:rsidR="009A3AC3">
          <w:rPr>
            <w:noProof/>
            <w:webHidden/>
          </w:rPr>
        </w:r>
        <w:r w:rsidR="009A3AC3">
          <w:rPr>
            <w:noProof/>
            <w:webHidden/>
          </w:rPr>
          <w:fldChar w:fldCharType="separate"/>
        </w:r>
        <w:r w:rsidR="009A3AC3">
          <w:rPr>
            <w:noProof/>
            <w:webHidden/>
          </w:rPr>
          <w:t>91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5" w:history="1">
        <w:r w:rsidR="009A3AC3" w:rsidRPr="00B116C1">
          <w:rPr>
            <w:rStyle w:val="Hipervnculo"/>
            <w:b/>
            <w:bCs/>
            <w:noProof/>
          </w:rPr>
          <w:t>Gráfico 79</w:t>
        </w:r>
        <w:r w:rsidR="009A3AC3">
          <w:rPr>
            <w:noProof/>
            <w:webHidden/>
          </w:rPr>
          <w:tab/>
        </w:r>
        <w:r w:rsidR="009A3AC3">
          <w:rPr>
            <w:noProof/>
            <w:webHidden/>
          </w:rPr>
          <w:fldChar w:fldCharType="begin"/>
        </w:r>
        <w:r w:rsidR="009A3AC3">
          <w:rPr>
            <w:noProof/>
            <w:webHidden/>
          </w:rPr>
          <w:instrText xml:space="preserve"> PAGEREF _Toc432490535 \h </w:instrText>
        </w:r>
        <w:r w:rsidR="009A3AC3">
          <w:rPr>
            <w:noProof/>
            <w:webHidden/>
          </w:rPr>
        </w:r>
        <w:r w:rsidR="009A3AC3">
          <w:rPr>
            <w:noProof/>
            <w:webHidden/>
          </w:rPr>
          <w:fldChar w:fldCharType="separate"/>
        </w:r>
        <w:r w:rsidR="009A3AC3">
          <w:rPr>
            <w:noProof/>
            <w:webHidden/>
          </w:rPr>
          <w:t>92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6" w:history="1">
        <w:r w:rsidR="009A3AC3" w:rsidRPr="00B116C1">
          <w:rPr>
            <w:rStyle w:val="Hipervnculo"/>
            <w:b/>
            <w:bCs/>
            <w:noProof/>
          </w:rPr>
          <w:t>Gráfico 80</w:t>
        </w:r>
        <w:r w:rsidR="009A3AC3">
          <w:rPr>
            <w:noProof/>
            <w:webHidden/>
          </w:rPr>
          <w:tab/>
        </w:r>
        <w:r w:rsidR="009A3AC3">
          <w:rPr>
            <w:noProof/>
            <w:webHidden/>
          </w:rPr>
          <w:fldChar w:fldCharType="begin"/>
        </w:r>
        <w:r w:rsidR="009A3AC3">
          <w:rPr>
            <w:noProof/>
            <w:webHidden/>
          </w:rPr>
          <w:instrText xml:space="preserve"> PAGEREF _Toc432490536 \h </w:instrText>
        </w:r>
        <w:r w:rsidR="009A3AC3">
          <w:rPr>
            <w:noProof/>
            <w:webHidden/>
          </w:rPr>
        </w:r>
        <w:r w:rsidR="009A3AC3">
          <w:rPr>
            <w:noProof/>
            <w:webHidden/>
          </w:rPr>
          <w:fldChar w:fldCharType="separate"/>
        </w:r>
        <w:r w:rsidR="009A3AC3">
          <w:rPr>
            <w:noProof/>
            <w:webHidden/>
          </w:rPr>
          <w:t>93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7" w:history="1">
        <w:r w:rsidR="009A3AC3" w:rsidRPr="00B116C1">
          <w:rPr>
            <w:rStyle w:val="Hipervnculo"/>
            <w:b/>
            <w:bCs/>
            <w:noProof/>
          </w:rPr>
          <w:t>Gráfico 81</w:t>
        </w:r>
        <w:r w:rsidR="009A3AC3">
          <w:rPr>
            <w:noProof/>
            <w:webHidden/>
          </w:rPr>
          <w:tab/>
        </w:r>
        <w:r w:rsidR="009A3AC3">
          <w:rPr>
            <w:noProof/>
            <w:webHidden/>
          </w:rPr>
          <w:fldChar w:fldCharType="begin"/>
        </w:r>
        <w:r w:rsidR="009A3AC3">
          <w:rPr>
            <w:noProof/>
            <w:webHidden/>
          </w:rPr>
          <w:instrText xml:space="preserve"> PAGEREF _Toc432490537 \h </w:instrText>
        </w:r>
        <w:r w:rsidR="009A3AC3">
          <w:rPr>
            <w:noProof/>
            <w:webHidden/>
          </w:rPr>
        </w:r>
        <w:r w:rsidR="009A3AC3">
          <w:rPr>
            <w:noProof/>
            <w:webHidden/>
          </w:rPr>
          <w:fldChar w:fldCharType="separate"/>
        </w:r>
        <w:r w:rsidR="009A3AC3">
          <w:rPr>
            <w:noProof/>
            <w:webHidden/>
          </w:rPr>
          <w:t>94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8" w:history="1">
        <w:r w:rsidR="009A3AC3" w:rsidRPr="00B116C1">
          <w:rPr>
            <w:rStyle w:val="Hipervnculo"/>
            <w:b/>
            <w:bCs/>
            <w:noProof/>
          </w:rPr>
          <w:t>Gráfico 82</w:t>
        </w:r>
        <w:r w:rsidR="009A3AC3">
          <w:rPr>
            <w:noProof/>
            <w:webHidden/>
          </w:rPr>
          <w:tab/>
        </w:r>
        <w:r w:rsidR="009A3AC3">
          <w:rPr>
            <w:noProof/>
            <w:webHidden/>
          </w:rPr>
          <w:fldChar w:fldCharType="begin"/>
        </w:r>
        <w:r w:rsidR="009A3AC3">
          <w:rPr>
            <w:noProof/>
            <w:webHidden/>
          </w:rPr>
          <w:instrText xml:space="preserve"> PAGEREF _Toc432490538 \h </w:instrText>
        </w:r>
        <w:r w:rsidR="009A3AC3">
          <w:rPr>
            <w:noProof/>
            <w:webHidden/>
          </w:rPr>
        </w:r>
        <w:r w:rsidR="009A3AC3">
          <w:rPr>
            <w:noProof/>
            <w:webHidden/>
          </w:rPr>
          <w:fldChar w:fldCharType="separate"/>
        </w:r>
        <w:r w:rsidR="009A3AC3">
          <w:rPr>
            <w:noProof/>
            <w:webHidden/>
          </w:rPr>
          <w:t>95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39" w:history="1">
        <w:r w:rsidR="009A3AC3" w:rsidRPr="00B116C1">
          <w:rPr>
            <w:rStyle w:val="Hipervnculo"/>
            <w:b/>
            <w:bCs/>
            <w:noProof/>
          </w:rPr>
          <w:t>Gráfico 83</w:t>
        </w:r>
        <w:r w:rsidR="009A3AC3">
          <w:rPr>
            <w:noProof/>
            <w:webHidden/>
          </w:rPr>
          <w:tab/>
        </w:r>
        <w:r w:rsidR="009A3AC3">
          <w:rPr>
            <w:noProof/>
            <w:webHidden/>
          </w:rPr>
          <w:fldChar w:fldCharType="begin"/>
        </w:r>
        <w:r w:rsidR="009A3AC3">
          <w:rPr>
            <w:noProof/>
            <w:webHidden/>
          </w:rPr>
          <w:instrText xml:space="preserve"> PAGEREF _Toc432490539 \h </w:instrText>
        </w:r>
        <w:r w:rsidR="009A3AC3">
          <w:rPr>
            <w:noProof/>
            <w:webHidden/>
          </w:rPr>
        </w:r>
        <w:r w:rsidR="009A3AC3">
          <w:rPr>
            <w:noProof/>
            <w:webHidden/>
          </w:rPr>
          <w:fldChar w:fldCharType="separate"/>
        </w:r>
        <w:r w:rsidR="009A3AC3">
          <w:rPr>
            <w:noProof/>
            <w:webHidden/>
          </w:rPr>
          <w:t>95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0" w:history="1">
        <w:r w:rsidR="009A3AC3" w:rsidRPr="00B116C1">
          <w:rPr>
            <w:rStyle w:val="Hipervnculo"/>
            <w:b/>
            <w:bCs/>
            <w:noProof/>
          </w:rPr>
          <w:t>Gráfico 84</w:t>
        </w:r>
        <w:r w:rsidR="009A3AC3">
          <w:rPr>
            <w:noProof/>
            <w:webHidden/>
          </w:rPr>
          <w:tab/>
        </w:r>
        <w:r w:rsidR="009A3AC3">
          <w:rPr>
            <w:noProof/>
            <w:webHidden/>
          </w:rPr>
          <w:fldChar w:fldCharType="begin"/>
        </w:r>
        <w:r w:rsidR="009A3AC3">
          <w:rPr>
            <w:noProof/>
            <w:webHidden/>
          </w:rPr>
          <w:instrText xml:space="preserve"> PAGEREF _Toc432490540 \h </w:instrText>
        </w:r>
        <w:r w:rsidR="009A3AC3">
          <w:rPr>
            <w:noProof/>
            <w:webHidden/>
          </w:rPr>
        </w:r>
        <w:r w:rsidR="009A3AC3">
          <w:rPr>
            <w:noProof/>
            <w:webHidden/>
          </w:rPr>
          <w:fldChar w:fldCharType="separate"/>
        </w:r>
        <w:r w:rsidR="009A3AC3">
          <w:rPr>
            <w:noProof/>
            <w:webHidden/>
          </w:rPr>
          <w:t>96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1" w:history="1">
        <w:r w:rsidR="009A3AC3" w:rsidRPr="00B116C1">
          <w:rPr>
            <w:rStyle w:val="Hipervnculo"/>
            <w:b/>
            <w:bCs/>
            <w:noProof/>
          </w:rPr>
          <w:t>Gráfico 85</w:t>
        </w:r>
        <w:r w:rsidR="009A3AC3">
          <w:rPr>
            <w:noProof/>
            <w:webHidden/>
          </w:rPr>
          <w:tab/>
        </w:r>
        <w:r w:rsidR="009A3AC3">
          <w:rPr>
            <w:noProof/>
            <w:webHidden/>
          </w:rPr>
          <w:fldChar w:fldCharType="begin"/>
        </w:r>
        <w:r w:rsidR="009A3AC3">
          <w:rPr>
            <w:noProof/>
            <w:webHidden/>
          </w:rPr>
          <w:instrText xml:space="preserve"> PAGEREF _Toc432490541 \h </w:instrText>
        </w:r>
        <w:r w:rsidR="009A3AC3">
          <w:rPr>
            <w:noProof/>
            <w:webHidden/>
          </w:rPr>
        </w:r>
        <w:r w:rsidR="009A3AC3">
          <w:rPr>
            <w:noProof/>
            <w:webHidden/>
          </w:rPr>
          <w:fldChar w:fldCharType="separate"/>
        </w:r>
        <w:r w:rsidR="009A3AC3">
          <w:rPr>
            <w:noProof/>
            <w:webHidden/>
          </w:rPr>
          <w:t>97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2" w:history="1">
        <w:r w:rsidR="009A3AC3" w:rsidRPr="00B116C1">
          <w:rPr>
            <w:rStyle w:val="Hipervnculo"/>
            <w:b/>
            <w:bCs/>
            <w:noProof/>
          </w:rPr>
          <w:t>Gráfico 86</w:t>
        </w:r>
        <w:r w:rsidR="009A3AC3">
          <w:rPr>
            <w:noProof/>
            <w:webHidden/>
          </w:rPr>
          <w:tab/>
        </w:r>
        <w:r w:rsidR="009A3AC3">
          <w:rPr>
            <w:noProof/>
            <w:webHidden/>
          </w:rPr>
          <w:fldChar w:fldCharType="begin"/>
        </w:r>
        <w:r w:rsidR="009A3AC3">
          <w:rPr>
            <w:noProof/>
            <w:webHidden/>
          </w:rPr>
          <w:instrText xml:space="preserve"> PAGEREF _Toc432490542 \h </w:instrText>
        </w:r>
        <w:r w:rsidR="009A3AC3">
          <w:rPr>
            <w:noProof/>
            <w:webHidden/>
          </w:rPr>
        </w:r>
        <w:r w:rsidR="009A3AC3">
          <w:rPr>
            <w:noProof/>
            <w:webHidden/>
          </w:rPr>
          <w:fldChar w:fldCharType="separate"/>
        </w:r>
        <w:r w:rsidR="009A3AC3">
          <w:rPr>
            <w:noProof/>
            <w:webHidden/>
          </w:rPr>
          <w:t>99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3" w:history="1">
        <w:r w:rsidR="009A3AC3" w:rsidRPr="00B116C1">
          <w:rPr>
            <w:rStyle w:val="Hipervnculo"/>
            <w:b/>
            <w:bCs/>
            <w:noProof/>
          </w:rPr>
          <w:t>Gráfico 87</w:t>
        </w:r>
        <w:r w:rsidR="009A3AC3">
          <w:rPr>
            <w:noProof/>
            <w:webHidden/>
          </w:rPr>
          <w:tab/>
        </w:r>
        <w:r w:rsidR="009A3AC3">
          <w:rPr>
            <w:noProof/>
            <w:webHidden/>
          </w:rPr>
          <w:fldChar w:fldCharType="begin"/>
        </w:r>
        <w:r w:rsidR="009A3AC3">
          <w:rPr>
            <w:noProof/>
            <w:webHidden/>
          </w:rPr>
          <w:instrText xml:space="preserve"> PAGEREF _Toc432490543 \h </w:instrText>
        </w:r>
        <w:r w:rsidR="009A3AC3">
          <w:rPr>
            <w:noProof/>
            <w:webHidden/>
          </w:rPr>
        </w:r>
        <w:r w:rsidR="009A3AC3">
          <w:rPr>
            <w:noProof/>
            <w:webHidden/>
          </w:rPr>
          <w:fldChar w:fldCharType="separate"/>
        </w:r>
        <w:r w:rsidR="009A3AC3">
          <w:rPr>
            <w:noProof/>
            <w:webHidden/>
          </w:rPr>
          <w:t>99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4" w:history="1">
        <w:r w:rsidR="009A3AC3" w:rsidRPr="00B116C1">
          <w:rPr>
            <w:rStyle w:val="Hipervnculo"/>
            <w:b/>
            <w:bCs/>
            <w:noProof/>
          </w:rPr>
          <w:t>Gráfico 88</w:t>
        </w:r>
        <w:r w:rsidR="009A3AC3">
          <w:rPr>
            <w:noProof/>
            <w:webHidden/>
          </w:rPr>
          <w:tab/>
        </w:r>
        <w:r w:rsidR="009A3AC3">
          <w:rPr>
            <w:noProof/>
            <w:webHidden/>
          </w:rPr>
          <w:fldChar w:fldCharType="begin"/>
        </w:r>
        <w:r w:rsidR="009A3AC3">
          <w:rPr>
            <w:noProof/>
            <w:webHidden/>
          </w:rPr>
          <w:instrText xml:space="preserve"> PAGEREF _Toc432490544 \h </w:instrText>
        </w:r>
        <w:r w:rsidR="009A3AC3">
          <w:rPr>
            <w:noProof/>
            <w:webHidden/>
          </w:rPr>
        </w:r>
        <w:r w:rsidR="009A3AC3">
          <w:rPr>
            <w:noProof/>
            <w:webHidden/>
          </w:rPr>
          <w:fldChar w:fldCharType="separate"/>
        </w:r>
        <w:r w:rsidR="009A3AC3">
          <w:rPr>
            <w:noProof/>
            <w:webHidden/>
          </w:rPr>
          <w:t>100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5" w:history="1">
        <w:r w:rsidR="009A3AC3" w:rsidRPr="00B116C1">
          <w:rPr>
            <w:rStyle w:val="Hipervnculo"/>
            <w:b/>
            <w:bCs/>
            <w:noProof/>
          </w:rPr>
          <w:t>Gráfico 89</w:t>
        </w:r>
        <w:r w:rsidR="009A3AC3">
          <w:rPr>
            <w:noProof/>
            <w:webHidden/>
          </w:rPr>
          <w:tab/>
        </w:r>
        <w:r w:rsidR="009A3AC3">
          <w:rPr>
            <w:noProof/>
            <w:webHidden/>
          </w:rPr>
          <w:fldChar w:fldCharType="begin"/>
        </w:r>
        <w:r w:rsidR="009A3AC3">
          <w:rPr>
            <w:noProof/>
            <w:webHidden/>
          </w:rPr>
          <w:instrText xml:space="preserve"> PAGEREF _Toc432490545 \h </w:instrText>
        </w:r>
        <w:r w:rsidR="009A3AC3">
          <w:rPr>
            <w:noProof/>
            <w:webHidden/>
          </w:rPr>
        </w:r>
        <w:r w:rsidR="009A3AC3">
          <w:rPr>
            <w:noProof/>
            <w:webHidden/>
          </w:rPr>
          <w:fldChar w:fldCharType="separate"/>
        </w:r>
        <w:r w:rsidR="009A3AC3">
          <w:rPr>
            <w:noProof/>
            <w:webHidden/>
          </w:rPr>
          <w:t>100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6" w:history="1">
        <w:r w:rsidR="009A3AC3" w:rsidRPr="00B116C1">
          <w:rPr>
            <w:rStyle w:val="Hipervnculo"/>
            <w:b/>
            <w:bCs/>
            <w:noProof/>
          </w:rPr>
          <w:t>Gráfico 90</w:t>
        </w:r>
        <w:r w:rsidR="009A3AC3">
          <w:rPr>
            <w:noProof/>
            <w:webHidden/>
          </w:rPr>
          <w:tab/>
        </w:r>
        <w:r w:rsidR="009A3AC3">
          <w:rPr>
            <w:noProof/>
            <w:webHidden/>
          </w:rPr>
          <w:fldChar w:fldCharType="begin"/>
        </w:r>
        <w:r w:rsidR="009A3AC3">
          <w:rPr>
            <w:noProof/>
            <w:webHidden/>
          </w:rPr>
          <w:instrText xml:space="preserve"> PAGEREF _Toc432490546 \h </w:instrText>
        </w:r>
        <w:r w:rsidR="009A3AC3">
          <w:rPr>
            <w:noProof/>
            <w:webHidden/>
          </w:rPr>
        </w:r>
        <w:r w:rsidR="009A3AC3">
          <w:rPr>
            <w:noProof/>
            <w:webHidden/>
          </w:rPr>
          <w:fldChar w:fldCharType="separate"/>
        </w:r>
        <w:r w:rsidR="009A3AC3">
          <w:rPr>
            <w:noProof/>
            <w:webHidden/>
          </w:rPr>
          <w:t>102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7" w:history="1">
        <w:r w:rsidR="009A3AC3" w:rsidRPr="00B116C1">
          <w:rPr>
            <w:rStyle w:val="Hipervnculo"/>
            <w:b/>
            <w:bCs/>
            <w:noProof/>
          </w:rPr>
          <w:t>Gráfico 91</w:t>
        </w:r>
        <w:r w:rsidR="009A3AC3">
          <w:rPr>
            <w:noProof/>
            <w:webHidden/>
          </w:rPr>
          <w:tab/>
        </w:r>
        <w:r w:rsidR="009A3AC3">
          <w:rPr>
            <w:noProof/>
            <w:webHidden/>
          </w:rPr>
          <w:fldChar w:fldCharType="begin"/>
        </w:r>
        <w:r w:rsidR="009A3AC3">
          <w:rPr>
            <w:noProof/>
            <w:webHidden/>
          </w:rPr>
          <w:instrText xml:space="preserve"> PAGEREF _Toc432490547 \h </w:instrText>
        </w:r>
        <w:r w:rsidR="009A3AC3">
          <w:rPr>
            <w:noProof/>
            <w:webHidden/>
          </w:rPr>
        </w:r>
        <w:r w:rsidR="009A3AC3">
          <w:rPr>
            <w:noProof/>
            <w:webHidden/>
          </w:rPr>
          <w:fldChar w:fldCharType="separate"/>
        </w:r>
        <w:r w:rsidR="009A3AC3">
          <w:rPr>
            <w:noProof/>
            <w:webHidden/>
          </w:rPr>
          <w:t>102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8" w:history="1">
        <w:r w:rsidR="009A3AC3" w:rsidRPr="00B116C1">
          <w:rPr>
            <w:rStyle w:val="Hipervnculo"/>
            <w:b/>
            <w:bCs/>
            <w:noProof/>
          </w:rPr>
          <w:t>Gráfico 92</w:t>
        </w:r>
        <w:r w:rsidR="009A3AC3">
          <w:rPr>
            <w:noProof/>
            <w:webHidden/>
          </w:rPr>
          <w:tab/>
        </w:r>
        <w:r w:rsidR="009A3AC3">
          <w:rPr>
            <w:noProof/>
            <w:webHidden/>
          </w:rPr>
          <w:fldChar w:fldCharType="begin"/>
        </w:r>
        <w:r w:rsidR="009A3AC3">
          <w:rPr>
            <w:noProof/>
            <w:webHidden/>
          </w:rPr>
          <w:instrText xml:space="preserve"> PAGEREF _Toc432490548 \h </w:instrText>
        </w:r>
        <w:r w:rsidR="009A3AC3">
          <w:rPr>
            <w:noProof/>
            <w:webHidden/>
          </w:rPr>
        </w:r>
        <w:r w:rsidR="009A3AC3">
          <w:rPr>
            <w:noProof/>
            <w:webHidden/>
          </w:rPr>
          <w:fldChar w:fldCharType="separate"/>
        </w:r>
        <w:r w:rsidR="009A3AC3">
          <w:rPr>
            <w:noProof/>
            <w:webHidden/>
          </w:rPr>
          <w:t>103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49" w:history="1">
        <w:r w:rsidR="009A3AC3" w:rsidRPr="00B116C1">
          <w:rPr>
            <w:rStyle w:val="Hipervnculo"/>
            <w:b/>
            <w:bCs/>
            <w:noProof/>
          </w:rPr>
          <w:t>Gráfico 93</w:t>
        </w:r>
        <w:r w:rsidR="009A3AC3">
          <w:rPr>
            <w:noProof/>
            <w:webHidden/>
          </w:rPr>
          <w:tab/>
        </w:r>
        <w:r w:rsidR="009A3AC3">
          <w:rPr>
            <w:noProof/>
            <w:webHidden/>
          </w:rPr>
          <w:fldChar w:fldCharType="begin"/>
        </w:r>
        <w:r w:rsidR="009A3AC3">
          <w:rPr>
            <w:noProof/>
            <w:webHidden/>
          </w:rPr>
          <w:instrText xml:space="preserve"> PAGEREF _Toc432490549 \h </w:instrText>
        </w:r>
        <w:r w:rsidR="009A3AC3">
          <w:rPr>
            <w:noProof/>
            <w:webHidden/>
          </w:rPr>
        </w:r>
        <w:r w:rsidR="009A3AC3">
          <w:rPr>
            <w:noProof/>
            <w:webHidden/>
          </w:rPr>
          <w:fldChar w:fldCharType="separate"/>
        </w:r>
        <w:r w:rsidR="009A3AC3">
          <w:rPr>
            <w:noProof/>
            <w:webHidden/>
          </w:rPr>
          <w:t>104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0" w:history="1">
        <w:r w:rsidR="009A3AC3" w:rsidRPr="00B116C1">
          <w:rPr>
            <w:rStyle w:val="Hipervnculo"/>
            <w:b/>
            <w:bCs/>
            <w:noProof/>
          </w:rPr>
          <w:t>Gráfico 94</w:t>
        </w:r>
        <w:r w:rsidR="009A3AC3">
          <w:rPr>
            <w:noProof/>
            <w:webHidden/>
          </w:rPr>
          <w:tab/>
        </w:r>
        <w:r w:rsidR="009A3AC3">
          <w:rPr>
            <w:noProof/>
            <w:webHidden/>
          </w:rPr>
          <w:fldChar w:fldCharType="begin"/>
        </w:r>
        <w:r w:rsidR="009A3AC3">
          <w:rPr>
            <w:noProof/>
            <w:webHidden/>
          </w:rPr>
          <w:instrText xml:space="preserve"> PAGEREF _Toc432490550 \h </w:instrText>
        </w:r>
        <w:r w:rsidR="009A3AC3">
          <w:rPr>
            <w:noProof/>
            <w:webHidden/>
          </w:rPr>
        </w:r>
        <w:r w:rsidR="009A3AC3">
          <w:rPr>
            <w:noProof/>
            <w:webHidden/>
          </w:rPr>
          <w:fldChar w:fldCharType="separate"/>
        </w:r>
        <w:r w:rsidR="009A3AC3">
          <w:rPr>
            <w:noProof/>
            <w:webHidden/>
          </w:rPr>
          <w:t>105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1" w:history="1">
        <w:r w:rsidR="009A3AC3" w:rsidRPr="00B116C1">
          <w:rPr>
            <w:rStyle w:val="Hipervnculo"/>
            <w:b/>
            <w:bCs/>
            <w:noProof/>
          </w:rPr>
          <w:t>Gráfico 95</w:t>
        </w:r>
        <w:r w:rsidR="009A3AC3">
          <w:rPr>
            <w:noProof/>
            <w:webHidden/>
          </w:rPr>
          <w:tab/>
        </w:r>
        <w:r w:rsidR="009A3AC3">
          <w:rPr>
            <w:noProof/>
            <w:webHidden/>
          </w:rPr>
          <w:fldChar w:fldCharType="begin"/>
        </w:r>
        <w:r w:rsidR="009A3AC3">
          <w:rPr>
            <w:noProof/>
            <w:webHidden/>
          </w:rPr>
          <w:instrText xml:space="preserve"> PAGEREF _Toc432490551 \h </w:instrText>
        </w:r>
        <w:r w:rsidR="009A3AC3">
          <w:rPr>
            <w:noProof/>
            <w:webHidden/>
          </w:rPr>
        </w:r>
        <w:r w:rsidR="009A3AC3">
          <w:rPr>
            <w:noProof/>
            <w:webHidden/>
          </w:rPr>
          <w:fldChar w:fldCharType="separate"/>
        </w:r>
        <w:r w:rsidR="009A3AC3">
          <w:rPr>
            <w:noProof/>
            <w:webHidden/>
          </w:rPr>
          <w:t>105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2" w:history="1">
        <w:r w:rsidR="009A3AC3" w:rsidRPr="00B116C1">
          <w:rPr>
            <w:rStyle w:val="Hipervnculo"/>
            <w:b/>
            <w:bCs/>
            <w:noProof/>
          </w:rPr>
          <w:t>Gráfico 96</w:t>
        </w:r>
        <w:r w:rsidR="009A3AC3">
          <w:rPr>
            <w:noProof/>
            <w:webHidden/>
          </w:rPr>
          <w:tab/>
        </w:r>
        <w:r w:rsidR="009A3AC3">
          <w:rPr>
            <w:noProof/>
            <w:webHidden/>
          </w:rPr>
          <w:fldChar w:fldCharType="begin"/>
        </w:r>
        <w:r w:rsidR="009A3AC3">
          <w:rPr>
            <w:noProof/>
            <w:webHidden/>
          </w:rPr>
          <w:instrText xml:space="preserve"> PAGEREF _Toc432490552 \h </w:instrText>
        </w:r>
        <w:r w:rsidR="009A3AC3">
          <w:rPr>
            <w:noProof/>
            <w:webHidden/>
          </w:rPr>
        </w:r>
        <w:r w:rsidR="009A3AC3">
          <w:rPr>
            <w:noProof/>
            <w:webHidden/>
          </w:rPr>
          <w:fldChar w:fldCharType="separate"/>
        </w:r>
        <w:r w:rsidR="009A3AC3">
          <w:rPr>
            <w:noProof/>
            <w:webHidden/>
          </w:rPr>
          <w:t>106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3" w:history="1">
        <w:r w:rsidR="009A3AC3" w:rsidRPr="00B116C1">
          <w:rPr>
            <w:rStyle w:val="Hipervnculo"/>
            <w:b/>
            <w:bCs/>
            <w:noProof/>
          </w:rPr>
          <w:t>Gráfico 97</w:t>
        </w:r>
        <w:r w:rsidR="009A3AC3">
          <w:rPr>
            <w:noProof/>
            <w:webHidden/>
          </w:rPr>
          <w:tab/>
        </w:r>
        <w:r w:rsidR="009A3AC3">
          <w:rPr>
            <w:noProof/>
            <w:webHidden/>
          </w:rPr>
          <w:fldChar w:fldCharType="begin"/>
        </w:r>
        <w:r w:rsidR="009A3AC3">
          <w:rPr>
            <w:noProof/>
            <w:webHidden/>
          </w:rPr>
          <w:instrText xml:space="preserve"> PAGEREF _Toc432490553 \h </w:instrText>
        </w:r>
        <w:r w:rsidR="009A3AC3">
          <w:rPr>
            <w:noProof/>
            <w:webHidden/>
          </w:rPr>
        </w:r>
        <w:r w:rsidR="009A3AC3">
          <w:rPr>
            <w:noProof/>
            <w:webHidden/>
          </w:rPr>
          <w:fldChar w:fldCharType="separate"/>
        </w:r>
        <w:r w:rsidR="009A3AC3">
          <w:rPr>
            <w:noProof/>
            <w:webHidden/>
          </w:rPr>
          <w:t>107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4" w:history="1">
        <w:r w:rsidR="009A3AC3" w:rsidRPr="00B116C1">
          <w:rPr>
            <w:rStyle w:val="Hipervnculo"/>
            <w:b/>
            <w:bCs/>
            <w:noProof/>
          </w:rPr>
          <w:t>Gráfico 98</w:t>
        </w:r>
        <w:r w:rsidR="009A3AC3">
          <w:rPr>
            <w:noProof/>
            <w:webHidden/>
          </w:rPr>
          <w:tab/>
        </w:r>
        <w:r w:rsidR="009A3AC3">
          <w:rPr>
            <w:noProof/>
            <w:webHidden/>
          </w:rPr>
          <w:fldChar w:fldCharType="begin"/>
        </w:r>
        <w:r w:rsidR="009A3AC3">
          <w:rPr>
            <w:noProof/>
            <w:webHidden/>
          </w:rPr>
          <w:instrText xml:space="preserve"> PAGEREF _Toc432490554 \h </w:instrText>
        </w:r>
        <w:r w:rsidR="009A3AC3">
          <w:rPr>
            <w:noProof/>
            <w:webHidden/>
          </w:rPr>
        </w:r>
        <w:r w:rsidR="009A3AC3">
          <w:rPr>
            <w:noProof/>
            <w:webHidden/>
          </w:rPr>
          <w:fldChar w:fldCharType="separate"/>
        </w:r>
        <w:r w:rsidR="009A3AC3">
          <w:rPr>
            <w:noProof/>
            <w:webHidden/>
          </w:rPr>
          <w:t>109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5" w:history="1">
        <w:r w:rsidR="009A3AC3" w:rsidRPr="00B116C1">
          <w:rPr>
            <w:rStyle w:val="Hipervnculo"/>
            <w:b/>
            <w:bCs/>
            <w:noProof/>
          </w:rPr>
          <w:t>Gráfico 99</w:t>
        </w:r>
        <w:r w:rsidR="009A3AC3">
          <w:rPr>
            <w:noProof/>
            <w:webHidden/>
          </w:rPr>
          <w:tab/>
        </w:r>
        <w:r w:rsidR="009A3AC3">
          <w:rPr>
            <w:noProof/>
            <w:webHidden/>
          </w:rPr>
          <w:fldChar w:fldCharType="begin"/>
        </w:r>
        <w:r w:rsidR="009A3AC3">
          <w:rPr>
            <w:noProof/>
            <w:webHidden/>
          </w:rPr>
          <w:instrText xml:space="preserve"> PAGEREF _Toc432490555 \h </w:instrText>
        </w:r>
        <w:r w:rsidR="009A3AC3">
          <w:rPr>
            <w:noProof/>
            <w:webHidden/>
          </w:rPr>
        </w:r>
        <w:r w:rsidR="009A3AC3">
          <w:rPr>
            <w:noProof/>
            <w:webHidden/>
          </w:rPr>
          <w:fldChar w:fldCharType="separate"/>
        </w:r>
        <w:r w:rsidR="009A3AC3">
          <w:rPr>
            <w:noProof/>
            <w:webHidden/>
          </w:rPr>
          <w:t>109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6" w:history="1">
        <w:r w:rsidR="009A3AC3" w:rsidRPr="00B116C1">
          <w:rPr>
            <w:rStyle w:val="Hipervnculo"/>
            <w:b/>
            <w:bCs/>
            <w:noProof/>
          </w:rPr>
          <w:t>Gráfico 100</w:t>
        </w:r>
        <w:r w:rsidR="009A3AC3">
          <w:rPr>
            <w:noProof/>
            <w:webHidden/>
          </w:rPr>
          <w:tab/>
        </w:r>
        <w:r w:rsidR="009A3AC3">
          <w:rPr>
            <w:noProof/>
            <w:webHidden/>
          </w:rPr>
          <w:fldChar w:fldCharType="begin"/>
        </w:r>
        <w:r w:rsidR="009A3AC3">
          <w:rPr>
            <w:noProof/>
            <w:webHidden/>
          </w:rPr>
          <w:instrText xml:space="preserve"> PAGEREF _Toc432490556 \h </w:instrText>
        </w:r>
        <w:r w:rsidR="009A3AC3">
          <w:rPr>
            <w:noProof/>
            <w:webHidden/>
          </w:rPr>
        </w:r>
        <w:r w:rsidR="009A3AC3">
          <w:rPr>
            <w:noProof/>
            <w:webHidden/>
          </w:rPr>
          <w:fldChar w:fldCharType="separate"/>
        </w:r>
        <w:r w:rsidR="009A3AC3">
          <w:rPr>
            <w:noProof/>
            <w:webHidden/>
          </w:rPr>
          <w:t>110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7" w:history="1">
        <w:r w:rsidR="009A3AC3" w:rsidRPr="00B116C1">
          <w:rPr>
            <w:rStyle w:val="Hipervnculo"/>
            <w:b/>
            <w:bCs/>
            <w:noProof/>
          </w:rPr>
          <w:t>Gráfico 101</w:t>
        </w:r>
        <w:r w:rsidR="009A3AC3">
          <w:rPr>
            <w:noProof/>
            <w:webHidden/>
          </w:rPr>
          <w:tab/>
        </w:r>
        <w:r w:rsidR="009A3AC3">
          <w:rPr>
            <w:noProof/>
            <w:webHidden/>
          </w:rPr>
          <w:fldChar w:fldCharType="begin"/>
        </w:r>
        <w:r w:rsidR="009A3AC3">
          <w:rPr>
            <w:noProof/>
            <w:webHidden/>
          </w:rPr>
          <w:instrText xml:space="preserve"> PAGEREF _Toc432490557 \h </w:instrText>
        </w:r>
        <w:r w:rsidR="009A3AC3">
          <w:rPr>
            <w:noProof/>
            <w:webHidden/>
          </w:rPr>
        </w:r>
        <w:r w:rsidR="009A3AC3">
          <w:rPr>
            <w:noProof/>
            <w:webHidden/>
          </w:rPr>
          <w:fldChar w:fldCharType="separate"/>
        </w:r>
        <w:r w:rsidR="009A3AC3">
          <w:rPr>
            <w:noProof/>
            <w:webHidden/>
          </w:rPr>
          <w:t>110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8" w:history="1">
        <w:r w:rsidR="009A3AC3" w:rsidRPr="00B116C1">
          <w:rPr>
            <w:rStyle w:val="Hipervnculo"/>
            <w:b/>
            <w:bCs/>
            <w:noProof/>
          </w:rPr>
          <w:t>Gráfico 102</w:t>
        </w:r>
        <w:r w:rsidR="009A3AC3">
          <w:rPr>
            <w:noProof/>
            <w:webHidden/>
          </w:rPr>
          <w:tab/>
        </w:r>
        <w:r w:rsidR="009A3AC3">
          <w:rPr>
            <w:noProof/>
            <w:webHidden/>
          </w:rPr>
          <w:fldChar w:fldCharType="begin"/>
        </w:r>
        <w:r w:rsidR="009A3AC3">
          <w:rPr>
            <w:noProof/>
            <w:webHidden/>
          </w:rPr>
          <w:instrText xml:space="preserve"> PAGEREF _Toc432490558 \h </w:instrText>
        </w:r>
        <w:r w:rsidR="009A3AC3">
          <w:rPr>
            <w:noProof/>
            <w:webHidden/>
          </w:rPr>
        </w:r>
        <w:r w:rsidR="009A3AC3">
          <w:rPr>
            <w:noProof/>
            <w:webHidden/>
          </w:rPr>
          <w:fldChar w:fldCharType="separate"/>
        </w:r>
        <w:r w:rsidR="009A3AC3">
          <w:rPr>
            <w:noProof/>
            <w:webHidden/>
          </w:rPr>
          <w:t>111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59" w:history="1">
        <w:r w:rsidR="009A3AC3" w:rsidRPr="00B116C1">
          <w:rPr>
            <w:rStyle w:val="Hipervnculo"/>
            <w:b/>
            <w:bCs/>
            <w:noProof/>
          </w:rPr>
          <w:t>Gráfico 103</w:t>
        </w:r>
        <w:r w:rsidR="009A3AC3">
          <w:rPr>
            <w:noProof/>
            <w:webHidden/>
          </w:rPr>
          <w:tab/>
        </w:r>
        <w:r w:rsidR="009A3AC3">
          <w:rPr>
            <w:noProof/>
            <w:webHidden/>
          </w:rPr>
          <w:fldChar w:fldCharType="begin"/>
        </w:r>
        <w:r w:rsidR="009A3AC3">
          <w:rPr>
            <w:noProof/>
            <w:webHidden/>
          </w:rPr>
          <w:instrText xml:space="preserve"> PAGEREF _Toc432490559 \h </w:instrText>
        </w:r>
        <w:r w:rsidR="009A3AC3">
          <w:rPr>
            <w:noProof/>
            <w:webHidden/>
          </w:rPr>
        </w:r>
        <w:r w:rsidR="009A3AC3">
          <w:rPr>
            <w:noProof/>
            <w:webHidden/>
          </w:rPr>
          <w:fldChar w:fldCharType="separate"/>
        </w:r>
        <w:r w:rsidR="009A3AC3">
          <w:rPr>
            <w:noProof/>
            <w:webHidden/>
          </w:rPr>
          <w:t>112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0" w:history="1">
        <w:r w:rsidR="009A3AC3" w:rsidRPr="00B116C1">
          <w:rPr>
            <w:rStyle w:val="Hipervnculo"/>
            <w:b/>
            <w:bCs/>
            <w:noProof/>
          </w:rPr>
          <w:t>Gráfico 104</w:t>
        </w:r>
        <w:r w:rsidR="009A3AC3">
          <w:rPr>
            <w:noProof/>
            <w:webHidden/>
          </w:rPr>
          <w:tab/>
        </w:r>
        <w:r w:rsidR="009A3AC3">
          <w:rPr>
            <w:noProof/>
            <w:webHidden/>
          </w:rPr>
          <w:fldChar w:fldCharType="begin"/>
        </w:r>
        <w:r w:rsidR="009A3AC3">
          <w:rPr>
            <w:noProof/>
            <w:webHidden/>
          </w:rPr>
          <w:instrText xml:space="preserve"> PAGEREF _Toc432490560 \h </w:instrText>
        </w:r>
        <w:r w:rsidR="009A3AC3">
          <w:rPr>
            <w:noProof/>
            <w:webHidden/>
          </w:rPr>
        </w:r>
        <w:r w:rsidR="009A3AC3">
          <w:rPr>
            <w:noProof/>
            <w:webHidden/>
          </w:rPr>
          <w:fldChar w:fldCharType="separate"/>
        </w:r>
        <w:r w:rsidR="009A3AC3">
          <w:rPr>
            <w:noProof/>
            <w:webHidden/>
          </w:rPr>
          <w:t>114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1" w:history="1">
        <w:r w:rsidR="009A3AC3" w:rsidRPr="00B116C1">
          <w:rPr>
            <w:rStyle w:val="Hipervnculo"/>
            <w:b/>
            <w:bCs/>
            <w:noProof/>
          </w:rPr>
          <w:t>Gráfico 105</w:t>
        </w:r>
        <w:r w:rsidR="009A3AC3">
          <w:rPr>
            <w:noProof/>
            <w:webHidden/>
          </w:rPr>
          <w:tab/>
        </w:r>
        <w:r w:rsidR="009A3AC3">
          <w:rPr>
            <w:noProof/>
            <w:webHidden/>
          </w:rPr>
          <w:fldChar w:fldCharType="begin"/>
        </w:r>
        <w:r w:rsidR="009A3AC3">
          <w:rPr>
            <w:noProof/>
            <w:webHidden/>
          </w:rPr>
          <w:instrText xml:space="preserve"> PAGEREF _Toc432490561 \h </w:instrText>
        </w:r>
        <w:r w:rsidR="009A3AC3">
          <w:rPr>
            <w:noProof/>
            <w:webHidden/>
          </w:rPr>
        </w:r>
        <w:r w:rsidR="009A3AC3">
          <w:rPr>
            <w:noProof/>
            <w:webHidden/>
          </w:rPr>
          <w:fldChar w:fldCharType="separate"/>
        </w:r>
        <w:r w:rsidR="009A3AC3">
          <w:rPr>
            <w:noProof/>
            <w:webHidden/>
          </w:rPr>
          <w:t>114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2" w:history="1">
        <w:r w:rsidR="009A3AC3" w:rsidRPr="00B116C1">
          <w:rPr>
            <w:rStyle w:val="Hipervnculo"/>
            <w:b/>
            <w:bCs/>
            <w:noProof/>
          </w:rPr>
          <w:t>Gráfico 106</w:t>
        </w:r>
        <w:r w:rsidR="009A3AC3">
          <w:rPr>
            <w:noProof/>
            <w:webHidden/>
          </w:rPr>
          <w:tab/>
        </w:r>
        <w:r w:rsidR="009A3AC3">
          <w:rPr>
            <w:noProof/>
            <w:webHidden/>
          </w:rPr>
          <w:fldChar w:fldCharType="begin"/>
        </w:r>
        <w:r w:rsidR="009A3AC3">
          <w:rPr>
            <w:noProof/>
            <w:webHidden/>
          </w:rPr>
          <w:instrText xml:space="preserve"> PAGEREF _Toc432490562 \h </w:instrText>
        </w:r>
        <w:r w:rsidR="009A3AC3">
          <w:rPr>
            <w:noProof/>
            <w:webHidden/>
          </w:rPr>
        </w:r>
        <w:r w:rsidR="009A3AC3">
          <w:rPr>
            <w:noProof/>
            <w:webHidden/>
          </w:rPr>
          <w:fldChar w:fldCharType="separate"/>
        </w:r>
        <w:r w:rsidR="009A3AC3">
          <w:rPr>
            <w:noProof/>
            <w:webHidden/>
          </w:rPr>
          <w:t>115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3" w:history="1">
        <w:r w:rsidR="009A3AC3" w:rsidRPr="00B116C1">
          <w:rPr>
            <w:rStyle w:val="Hipervnculo"/>
            <w:b/>
            <w:bCs/>
            <w:noProof/>
          </w:rPr>
          <w:t>Gráfico 107</w:t>
        </w:r>
        <w:r w:rsidR="009A3AC3">
          <w:rPr>
            <w:noProof/>
            <w:webHidden/>
          </w:rPr>
          <w:tab/>
        </w:r>
        <w:r w:rsidR="009A3AC3">
          <w:rPr>
            <w:noProof/>
            <w:webHidden/>
          </w:rPr>
          <w:fldChar w:fldCharType="begin"/>
        </w:r>
        <w:r w:rsidR="009A3AC3">
          <w:rPr>
            <w:noProof/>
            <w:webHidden/>
          </w:rPr>
          <w:instrText xml:space="preserve"> PAGEREF _Toc432490563 \h </w:instrText>
        </w:r>
        <w:r w:rsidR="009A3AC3">
          <w:rPr>
            <w:noProof/>
            <w:webHidden/>
          </w:rPr>
        </w:r>
        <w:r w:rsidR="009A3AC3">
          <w:rPr>
            <w:noProof/>
            <w:webHidden/>
          </w:rPr>
          <w:fldChar w:fldCharType="separate"/>
        </w:r>
        <w:r w:rsidR="009A3AC3">
          <w:rPr>
            <w:noProof/>
            <w:webHidden/>
          </w:rPr>
          <w:t>115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4" w:history="1">
        <w:r w:rsidR="009A3AC3" w:rsidRPr="00B116C1">
          <w:rPr>
            <w:rStyle w:val="Hipervnculo"/>
            <w:b/>
            <w:bCs/>
            <w:noProof/>
          </w:rPr>
          <w:t>Gráfico 108</w:t>
        </w:r>
        <w:r w:rsidR="009A3AC3">
          <w:rPr>
            <w:noProof/>
            <w:webHidden/>
          </w:rPr>
          <w:tab/>
        </w:r>
        <w:r w:rsidR="009A3AC3">
          <w:rPr>
            <w:noProof/>
            <w:webHidden/>
          </w:rPr>
          <w:fldChar w:fldCharType="begin"/>
        </w:r>
        <w:r w:rsidR="009A3AC3">
          <w:rPr>
            <w:noProof/>
            <w:webHidden/>
          </w:rPr>
          <w:instrText xml:space="preserve"> PAGEREF _Toc432490564 \h </w:instrText>
        </w:r>
        <w:r w:rsidR="009A3AC3">
          <w:rPr>
            <w:noProof/>
            <w:webHidden/>
          </w:rPr>
        </w:r>
        <w:r w:rsidR="009A3AC3">
          <w:rPr>
            <w:noProof/>
            <w:webHidden/>
          </w:rPr>
          <w:fldChar w:fldCharType="separate"/>
        </w:r>
        <w:r w:rsidR="009A3AC3">
          <w:rPr>
            <w:noProof/>
            <w:webHidden/>
          </w:rPr>
          <w:t>116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5" w:history="1">
        <w:r w:rsidR="009A3AC3" w:rsidRPr="00B116C1">
          <w:rPr>
            <w:rStyle w:val="Hipervnculo"/>
            <w:b/>
            <w:bCs/>
            <w:noProof/>
          </w:rPr>
          <w:t>Gráfico 109</w:t>
        </w:r>
        <w:r w:rsidR="009A3AC3">
          <w:rPr>
            <w:noProof/>
            <w:webHidden/>
          </w:rPr>
          <w:tab/>
        </w:r>
        <w:r w:rsidR="009A3AC3">
          <w:rPr>
            <w:noProof/>
            <w:webHidden/>
          </w:rPr>
          <w:fldChar w:fldCharType="begin"/>
        </w:r>
        <w:r w:rsidR="009A3AC3">
          <w:rPr>
            <w:noProof/>
            <w:webHidden/>
          </w:rPr>
          <w:instrText xml:space="preserve"> PAGEREF _Toc432490565 \h </w:instrText>
        </w:r>
        <w:r w:rsidR="009A3AC3">
          <w:rPr>
            <w:noProof/>
            <w:webHidden/>
          </w:rPr>
        </w:r>
        <w:r w:rsidR="009A3AC3">
          <w:rPr>
            <w:noProof/>
            <w:webHidden/>
          </w:rPr>
          <w:fldChar w:fldCharType="separate"/>
        </w:r>
        <w:r w:rsidR="009A3AC3">
          <w:rPr>
            <w:noProof/>
            <w:webHidden/>
          </w:rPr>
          <w:t>117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6" w:history="1">
        <w:r w:rsidR="009A3AC3" w:rsidRPr="00B116C1">
          <w:rPr>
            <w:rStyle w:val="Hipervnculo"/>
            <w:b/>
            <w:bCs/>
            <w:noProof/>
          </w:rPr>
          <w:t>Gráfico 110</w:t>
        </w:r>
        <w:r w:rsidR="009A3AC3">
          <w:rPr>
            <w:noProof/>
            <w:webHidden/>
          </w:rPr>
          <w:tab/>
        </w:r>
        <w:r w:rsidR="009A3AC3">
          <w:rPr>
            <w:noProof/>
            <w:webHidden/>
          </w:rPr>
          <w:fldChar w:fldCharType="begin"/>
        </w:r>
        <w:r w:rsidR="009A3AC3">
          <w:rPr>
            <w:noProof/>
            <w:webHidden/>
          </w:rPr>
          <w:instrText xml:space="preserve"> PAGEREF _Toc432490566 \h </w:instrText>
        </w:r>
        <w:r w:rsidR="009A3AC3">
          <w:rPr>
            <w:noProof/>
            <w:webHidden/>
          </w:rPr>
        </w:r>
        <w:r w:rsidR="009A3AC3">
          <w:rPr>
            <w:noProof/>
            <w:webHidden/>
          </w:rPr>
          <w:fldChar w:fldCharType="separate"/>
        </w:r>
        <w:r w:rsidR="009A3AC3">
          <w:rPr>
            <w:noProof/>
            <w:webHidden/>
          </w:rPr>
          <w:t>119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7" w:history="1">
        <w:r w:rsidR="009A3AC3" w:rsidRPr="00B116C1">
          <w:rPr>
            <w:rStyle w:val="Hipervnculo"/>
            <w:b/>
            <w:bCs/>
            <w:noProof/>
          </w:rPr>
          <w:t>Gráfico 111</w:t>
        </w:r>
        <w:r w:rsidR="009A3AC3">
          <w:rPr>
            <w:noProof/>
            <w:webHidden/>
          </w:rPr>
          <w:tab/>
        </w:r>
        <w:r w:rsidR="009A3AC3">
          <w:rPr>
            <w:noProof/>
            <w:webHidden/>
          </w:rPr>
          <w:fldChar w:fldCharType="begin"/>
        </w:r>
        <w:r w:rsidR="009A3AC3">
          <w:rPr>
            <w:noProof/>
            <w:webHidden/>
          </w:rPr>
          <w:instrText xml:space="preserve"> PAGEREF _Toc432490567 \h </w:instrText>
        </w:r>
        <w:r w:rsidR="009A3AC3">
          <w:rPr>
            <w:noProof/>
            <w:webHidden/>
          </w:rPr>
        </w:r>
        <w:r w:rsidR="009A3AC3">
          <w:rPr>
            <w:noProof/>
            <w:webHidden/>
          </w:rPr>
          <w:fldChar w:fldCharType="separate"/>
        </w:r>
        <w:r w:rsidR="009A3AC3">
          <w:rPr>
            <w:noProof/>
            <w:webHidden/>
          </w:rPr>
          <w:t>119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8" w:history="1">
        <w:r w:rsidR="009A3AC3" w:rsidRPr="00B116C1">
          <w:rPr>
            <w:rStyle w:val="Hipervnculo"/>
            <w:b/>
            <w:bCs/>
            <w:noProof/>
          </w:rPr>
          <w:t>Gráfico 112</w:t>
        </w:r>
        <w:r w:rsidR="009A3AC3">
          <w:rPr>
            <w:noProof/>
            <w:webHidden/>
          </w:rPr>
          <w:tab/>
        </w:r>
        <w:r w:rsidR="009A3AC3">
          <w:rPr>
            <w:noProof/>
            <w:webHidden/>
          </w:rPr>
          <w:fldChar w:fldCharType="begin"/>
        </w:r>
        <w:r w:rsidR="009A3AC3">
          <w:rPr>
            <w:noProof/>
            <w:webHidden/>
          </w:rPr>
          <w:instrText xml:space="preserve"> PAGEREF _Toc432490568 \h </w:instrText>
        </w:r>
        <w:r w:rsidR="009A3AC3">
          <w:rPr>
            <w:noProof/>
            <w:webHidden/>
          </w:rPr>
        </w:r>
        <w:r w:rsidR="009A3AC3">
          <w:rPr>
            <w:noProof/>
            <w:webHidden/>
          </w:rPr>
          <w:fldChar w:fldCharType="separate"/>
        </w:r>
        <w:r w:rsidR="009A3AC3">
          <w:rPr>
            <w:noProof/>
            <w:webHidden/>
          </w:rPr>
          <w:t>120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69" w:history="1">
        <w:r w:rsidR="009A3AC3" w:rsidRPr="00B116C1">
          <w:rPr>
            <w:rStyle w:val="Hipervnculo"/>
            <w:b/>
            <w:bCs/>
            <w:noProof/>
          </w:rPr>
          <w:t>Gráfico 113</w:t>
        </w:r>
        <w:r w:rsidR="009A3AC3">
          <w:rPr>
            <w:noProof/>
            <w:webHidden/>
          </w:rPr>
          <w:tab/>
        </w:r>
        <w:r w:rsidR="009A3AC3">
          <w:rPr>
            <w:noProof/>
            <w:webHidden/>
          </w:rPr>
          <w:fldChar w:fldCharType="begin"/>
        </w:r>
        <w:r w:rsidR="009A3AC3">
          <w:rPr>
            <w:noProof/>
            <w:webHidden/>
          </w:rPr>
          <w:instrText xml:space="preserve"> PAGEREF _Toc432490569 \h </w:instrText>
        </w:r>
        <w:r w:rsidR="009A3AC3">
          <w:rPr>
            <w:noProof/>
            <w:webHidden/>
          </w:rPr>
        </w:r>
        <w:r w:rsidR="009A3AC3">
          <w:rPr>
            <w:noProof/>
            <w:webHidden/>
          </w:rPr>
          <w:fldChar w:fldCharType="separate"/>
        </w:r>
        <w:r w:rsidR="009A3AC3">
          <w:rPr>
            <w:noProof/>
            <w:webHidden/>
          </w:rPr>
          <w:t>120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0" w:history="1">
        <w:r w:rsidR="009A3AC3" w:rsidRPr="00B116C1">
          <w:rPr>
            <w:rStyle w:val="Hipervnculo"/>
            <w:b/>
            <w:bCs/>
            <w:noProof/>
          </w:rPr>
          <w:t>Gráfico 114</w:t>
        </w:r>
        <w:r w:rsidR="009A3AC3">
          <w:rPr>
            <w:noProof/>
            <w:webHidden/>
          </w:rPr>
          <w:tab/>
        </w:r>
        <w:r w:rsidR="009A3AC3">
          <w:rPr>
            <w:noProof/>
            <w:webHidden/>
          </w:rPr>
          <w:fldChar w:fldCharType="begin"/>
        </w:r>
        <w:r w:rsidR="009A3AC3">
          <w:rPr>
            <w:noProof/>
            <w:webHidden/>
          </w:rPr>
          <w:instrText xml:space="preserve"> PAGEREF _Toc432490570 \h </w:instrText>
        </w:r>
        <w:r w:rsidR="009A3AC3">
          <w:rPr>
            <w:noProof/>
            <w:webHidden/>
          </w:rPr>
        </w:r>
        <w:r w:rsidR="009A3AC3">
          <w:rPr>
            <w:noProof/>
            <w:webHidden/>
          </w:rPr>
          <w:fldChar w:fldCharType="separate"/>
        </w:r>
        <w:r w:rsidR="009A3AC3">
          <w:rPr>
            <w:noProof/>
            <w:webHidden/>
          </w:rPr>
          <w:t>121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1" w:history="1">
        <w:r w:rsidR="009A3AC3" w:rsidRPr="00B116C1">
          <w:rPr>
            <w:rStyle w:val="Hipervnculo"/>
            <w:b/>
            <w:bCs/>
            <w:noProof/>
          </w:rPr>
          <w:t>Gráfico 115</w:t>
        </w:r>
        <w:r w:rsidR="009A3AC3">
          <w:rPr>
            <w:noProof/>
            <w:webHidden/>
          </w:rPr>
          <w:tab/>
        </w:r>
        <w:r w:rsidR="009A3AC3">
          <w:rPr>
            <w:noProof/>
            <w:webHidden/>
          </w:rPr>
          <w:fldChar w:fldCharType="begin"/>
        </w:r>
        <w:r w:rsidR="009A3AC3">
          <w:rPr>
            <w:noProof/>
            <w:webHidden/>
          </w:rPr>
          <w:instrText xml:space="preserve"> PAGEREF _Toc432490571 \h </w:instrText>
        </w:r>
        <w:r w:rsidR="009A3AC3">
          <w:rPr>
            <w:noProof/>
            <w:webHidden/>
          </w:rPr>
        </w:r>
        <w:r w:rsidR="009A3AC3">
          <w:rPr>
            <w:noProof/>
            <w:webHidden/>
          </w:rPr>
          <w:fldChar w:fldCharType="separate"/>
        </w:r>
        <w:r w:rsidR="009A3AC3">
          <w:rPr>
            <w:noProof/>
            <w:webHidden/>
          </w:rPr>
          <w:t>122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2" w:history="1">
        <w:r w:rsidR="009A3AC3" w:rsidRPr="00B116C1">
          <w:rPr>
            <w:rStyle w:val="Hipervnculo"/>
            <w:b/>
            <w:bCs/>
            <w:noProof/>
          </w:rPr>
          <w:t>Gráfico 116</w:t>
        </w:r>
        <w:r w:rsidR="009A3AC3">
          <w:rPr>
            <w:noProof/>
            <w:webHidden/>
          </w:rPr>
          <w:tab/>
        </w:r>
        <w:r w:rsidR="009A3AC3">
          <w:rPr>
            <w:noProof/>
            <w:webHidden/>
          </w:rPr>
          <w:fldChar w:fldCharType="begin"/>
        </w:r>
        <w:r w:rsidR="009A3AC3">
          <w:rPr>
            <w:noProof/>
            <w:webHidden/>
          </w:rPr>
          <w:instrText xml:space="preserve"> PAGEREF _Toc432490572 \h </w:instrText>
        </w:r>
        <w:r w:rsidR="009A3AC3">
          <w:rPr>
            <w:noProof/>
            <w:webHidden/>
          </w:rPr>
        </w:r>
        <w:r w:rsidR="009A3AC3">
          <w:rPr>
            <w:noProof/>
            <w:webHidden/>
          </w:rPr>
          <w:fldChar w:fldCharType="separate"/>
        </w:r>
        <w:r w:rsidR="009A3AC3">
          <w:rPr>
            <w:noProof/>
            <w:webHidden/>
          </w:rPr>
          <w:t>124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3" w:history="1">
        <w:r w:rsidR="009A3AC3" w:rsidRPr="00B116C1">
          <w:rPr>
            <w:rStyle w:val="Hipervnculo"/>
            <w:b/>
            <w:bCs/>
            <w:noProof/>
          </w:rPr>
          <w:t>Gráfico 117</w:t>
        </w:r>
        <w:r w:rsidR="009A3AC3">
          <w:rPr>
            <w:noProof/>
            <w:webHidden/>
          </w:rPr>
          <w:tab/>
        </w:r>
        <w:r w:rsidR="009A3AC3">
          <w:rPr>
            <w:noProof/>
            <w:webHidden/>
          </w:rPr>
          <w:fldChar w:fldCharType="begin"/>
        </w:r>
        <w:r w:rsidR="009A3AC3">
          <w:rPr>
            <w:noProof/>
            <w:webHidden/>
          </w:rPr>
          <w:instrText xml:space="preserve"> PAGEREF _Toc432490573 \h </w:instrText>
        </w:r>
        <w:r w:rsidR="009A3AC3">
          <w:rPr>
            <w:noProof/>
            <w:webHidden/>
          </w:rPr>
        </w:r>
        <w:r w:rsidR="009A3AC3">
          <w:rPr>
            <w:noProof/>
            <w:webHidden/>
          </w:rPr>
          <w:fldChar w:fldCharType="separate"/>
        </w:r>
        <w:r w:rsidR="009A3AC3">
          <w:rPr>
            <w:noProof/>
            <w:webHidden/>
          </w:rPr>
          <w:t>124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4" w:history="1">
        <w:r w:rsidR="009A3AC3" w:rsidRPr="00B116C1">
          <w:rPr>
            <w:rStyle w:val="Hipervnculo"/>
            <w:b/>
            <w:bCs/>
            <w:noProof/>
          </w:rPr>
          <w:t>Gráfico 118</w:t>
        </w:r>
        <w:r w:rsidR="009A3AC3">
          <w:rPr>
            <w:noProof/>
            <w:webHidden/>
          </w:rPr>
          <w:tab/>
        </w:r>
        <w:r w:rsidR="009A3AC3">
          <w:rPr>
            <w:noProof/>
            <w:webHidden/>
          </w:rPr>
          <w:fldChar w:fldCharType="begin"/>
        </w:r>
        <w:r w:rsidR="009A3AC3">
          <w:rPr>
            <w:noProof/>
            <w:webHidden/>
          </w:rPr>
          <w:instrText xml:space="preserve"> PAGEREF _Toc432490574 \h </w:instrText>
        </w:r>
        <w:r w:rsidR="009A3AC3">
          <w:rPr>
            <w:noProof/>
            <w:webHidden/>
          </w:rPr>
        </w:r>
        <w:r w:rsidR="009A3AC3">
          <w:rPr>
            <w:noProof/>
            <w:webHidden/>
          </w:rPr>
          <w:fldChar w:fldCharType="separate"/>
        </w:r>
        <w:r w:rsidR="009A3AC3">
          <w:rPr>
            <w:noProof/>
            <w:webHidden/>
          </w:rPr>
          <w:t>125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5" w:history="1">
        <w:r w:rsidR="009A3AC3" w:rsidRPr="00B116C1">
          <w:rPr>
            <w:rStyle w:val="Hipervnculo"/>
            <w:b/>
            <w:bCs/>
            <w:noProof/>
          </w:rPr>
          <w:t>Gráfico 119</w:t>
        </w:r>
        <w:r w:rsidR="009A3AC3">
          <w:rPr>
            <w:noProof/>
            <w:webHidden/>
          </w:rPr>
          <w:tab/>
        </w:r>
        <w:r w:rsidR="009A3AC3">
          <w:rPr>
            <w:noProof/>
            <w:webHidden/>
          </w:rPr>
          <w:fldChar w:fldCharType="begin"/>
        </w:r>
        <w:r w:rsidR="009A3AC3">
          <w:rPr>
            <w:noProof/>
            <w:webHidden/>
          </w:rPr>
          <w:instrText xml:space="preserve"> PAGEREF _Toc432490575 \h </w:instrText>
        </w:r>
        <w:r w:rsidR="009A3AC3">
          <w:rPr>
            <w:noProof/>
            <w:webHidden/>
          </w:rPr>
        </w:r>
        <w:r w:rsidR="009A3AC3">
          <w:rPr>
            <w:noProof/>
            <w:webHidden/>
          </w:rPr>
          <w:fldChar w:fldCharType="separate"/>
        </w:r>
        <w:r w:rsidR="009A3AC3">
          <w:rPr>
            <w:noProof/>
            <w:webHidden/>
          </w:rPr>
          <w:t>125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6" w:history="1">
        <w:r w:rsidR="009A3AC3" w:rsidRPr="00B116C1">
          <w:rPr>
            <w:rStyle w:val="Hipervnculo"/>
            <w:b/>
            <w:bCs/>
            <w:noProof/>
          </w:rPr>
          <w:t>Gráfico 120</w:t>
        </w:r>
        <w:r w:rsidR="009A3AC3">
          <w:rPr>
            <w:noProof/>
            <w:webHidden/>
          </w:rPr>
          <w:tab/>
        </w:r>
        <w:r w:rsidR="009A3AC3">
          <w:rPr>
            <w:noProof/>
            <w:webHidden/>
          </w:rPr>
          <w:fldChar w:fldCharType="begin"/>
        </w:r>
        <w:r w:rsidR="009A3AC3">
          <w:rPr>
            <w:noProof/>
            <w:webHidden/>
          </w:rPr>
          <w:instrText xml:space="preserve"> PAGEREF _Toc432490576 \h </w:instrText>
        </w:r>
        <w:r w:rsidR="009A3AC3">
          <w:rPr>
            <w:noProof/>
            <w:webHidden/>
          </w:rPr>
        </w:r>
        <w:r w:rsidR="009A3AC3">
          <w:rPr>
            <w:noProof/>
            <w:webHidden/>
          </w:rPr>
          <w:fldChar w:fldCharType="separate"/>
        </w:r>
        <w:r w:rsidR="009A3AC3">
          <w:rPr>
            <w:noProof/>
            <w:webHidden/>
          </w:rPr>
          <w:t>126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7" w:history="1">
        <w:r w:rsidR="009A3AC3" w:rsidRPr="00B116C1">
          <w:rPr>
            <w:rStyle w:val="Hipervnculo"/>
            <w:b/>
            <w:bCs/>
            <w:noProof/>
          </w:rPr>
          <w:t>Gráfico 121</w:t>
        </w:r>
        <w:r w:rsidR="009A3AC3">
          <w:rPr>
            <w:noProof/>
            <w:webHidden/>
          </w:rPr>
          <w:tab/>
        </w:r>
        <w:r w:rsidR="009A3AC3">
          <w:rPr>
            <w:noProof/>
            <w:webHidden/>
          </w:rPr>
          <w:fldChar w:fldCharType="begin"/>
        </w:r>
        <w:r w:rsidR="009A3AC3">
          <w:rPr>
            <w:noProof/>
            <w:webHidden/>
          </w:rPr>
          <w:instrText xml:space="preserve"> PAGEREF _Toc432490577 \h </w:instrText>
        </w:r>
        <w:r w:rsidR="009A3AC3">
          <w:rPr>
            <w:noProof/>
            <w:webHidden/>
          </w:rPr>
        </w:r>
        <w:r w:rsidR="009A3AC3">
          <w:rPr>
            <w:noProof/>
            <w:webHidden/>
          </w:rPr>
          <w:fldChar w:fldCharType="separate"/>
        </w:r>
        <w:r w:rsidR="009A3AC3">
          <w:rPr>
            <w:noProof/>
            <w:webHidden/>
          </w:rPr>
          <w:t>127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8" w:history="1">
        <w:r w:rsidR="009A3AC3" w:rsidRPr="00B116C1">
          <w:rPr>
            <w:rStyle w:val="Hipervnculo"/>
            <w:b/>
            <w:bCs/>
            <w:noProof/>
          </w:rPr>
          <w:t>Gráfico 122</w:t>
        </w:r>
        <w:r w:rsidR="009A3AC3">
          <w:rPr>
            <w:noProof/>
            <w:webHidden/>
          </w:rPr>
          <w:tab/>
        </w:r>
        <w:r w:rsidR="009A3AC3">
          <w:rPr>
            <w:noProof/>
            <w:webHidden/>
          </w:rPr>
          <w:fldChar w:fldCharType="begin"/>
        </w:r>
        <w:r w:rsidR="009A3AC3">
          <w:rPr>
            <w:noProof/>
            <w:webHidden/>
          </w:rPr>
          <w:instrText xml:space="preserve"> PAGEREF _Toc432490578 \h </w:instrText>
        </w:r>
        <w:r w:rsidR="009A3AC3">
          <w:rPr>
            <w:noProof/>
            <w:webHidden/>
          </w:rPr>
        </w:r>
        <w:r w:rsidR="009A3AC3">
          <w:rPr>
            <w:noProof/>
            <w:webHidden/>
          </w:rPr>
          <w:fldChar w:fldCharType="separate"/>
        </w:r>
        <w:r w:rsidR="009A3AC3">
          <w:rPr>
            <w:noProof/>
            <w:webHidden/>
          </w:rPr>
          <w:t>128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79" w:history="1">
        <w:r w:rsidR="009A3AC3" w:rsidRPr="00B116C1">
          <w:rPr>
            <w:rStyle w:val="Hipervnculo"/>
            <w:b/>
            <w:bCs/>
            <w:noProof/>
          </w:rPr>
          <w:t>Gráfico 123</w:t>
        </w:r>
        <w:r w:rsidR="009A3AC3">
          <w:rPr>
            <w:noProof/>
            <w:webHidden/>
          </w:rPr>
          <w:tab/>
        </w:r>
        <w:r w:rsidR="009A3AC3">
          <w:rPr>
            <w:noProof/>
            <w:webHidden/>
          </w:rPr>
          <w:fldChar w:fldCharType="begin"/>
        </w:r>
        <w:r w:rsidR="009A3AC3">
          <w:rPr>
            <w:noProof/>
            <w:webHidden/>
          </w:rPr>
          <w:instrText xml:space="preserve"> PAGEREF _Toc432490579 \h </w:instrText>
        </w:r>
        <w:r w:rsidR="009A3AC3">
          <w:rPr>
            <w:noProof/>
            <w:webHidden/>
          </w:rPr>
        </w:r>
        <w:r w:rsidR="009A3AC3">
          <w:rPr>
            <w:noProof/>
            <w:webHidden/>
          </w:rPr>
          <w:fldChar w:fldCharType="separate"/>
        </w:r>
        <w:r w:rsidR="009A3AC3">
          <w:rPr>
            <w:noProof/>
            <w:webHidden/>
          </w:rPr>
          <w:t>129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0" w:history="1">
        <w:r w:rsidR="009A3AC3" w:rsidRPr="00B116C1">
          <w:rPr>
            <w:rStyle w:val="Hipervnculo"/>
            <w:b/>
            <w:bCs/>
            <w:noProof/>
          </w:rPr>
          <w:t>Gráfico 124</w:t>
        </w:r>
        <w:r w:rsidR="009A3AC3">
          <w:rPr>
            <w:noProof/>
            <w:webHidden/>
          </w:rPr>
          <w:tab/>
        </w:r>
        <w:r w:rsidR="009A3AC3">
          <w:rPr>
            <w:noProof/>
            <w:webHidden/>
          </w:rPr>
          <w:fldChar w:fldCharType="begin"/>
        </w:r>
        <w:r w:rsidR="009A3AC3">
          <w:rPr>
            <w:noProof/>
            <w:webHidden/>
          </w:rPr>
          <w:instrText xml:space="preserve"> PAGEREF _Toc432490580 \h </w:instrText>
        </w:r>
        <w:r w:rsidR="009A3AC3">
          <w:rPr>
            <w:noProof/>
            <w:webHidden/>
          </w:rPr>
        </w:r>
        <w:r w:rsidR="009A3AC3">
          <w:rPr>
            <w:noProof/>
            <w:webHidden/>
          </w:rPr>
          <w:fldChar w:fldCharType="separate"/>
        </w:r>
        <w:r w:rsidR="009A3AC3">
          <w:rPr>
            <w:noProof/>
            <w:webHidden/>
          </w:rPr>
          <w:t>130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1" w:history="1">
        <w:r w:rsidR="009A3AC3" w:rsidRPr="00B116C1">
          <w:rPr>
            <w:rStyle w:val="Hipervnculo"/>
            <w:b/>
            <w:bCs/>
            <w:noProof/>
          </w:rPr>
          <w:t>Gráfico 125</w:t>
        </w:r>
        <w:r w:rsidR="009A3AC3">
          <w:rPr>
            <w:noProof/>
            <w:webHidden/>
          </w:rPr>
          <w:tab/>
        </w:r>
        <w:r w:rsidR="009A3AC3">
          <w:rPr>
            <w:noProof/>
            <w:webHidden/>
          </w:rPr>
          <w:fldChar w:fldCharType="begin"/>
        </w:r>
        <w:r w:rsidR="009A3AC3">
          <w:rPr>
            <w:noProof/>
            <w:webHidden/>
          </w:rPr>
          <w:instrText xml:space="preserve"> PAGEREF _Toc432490581 \h </w:instrText>
        </w:r>
        <w:r w:rsidR="009A3AC3">
          <w:rPr>
            <w:noProof/>
            <w:webHidden/>
          </w:rPr>
        </w:r>
        <w:r w:rsidR="009A3AC3">
          <w:rPr>
            <w:noProof/>
            <w:webHidden/>
          </w:rPr>
          <w:fldChar w:fldCharType="separate"/>
        </w:r>
        <w:r w:rsidR="009A3AC3">
          <w:rPr>
            <w:noProof/>
            <w:webHidden/>
          </w:rPr>
          <w:t>130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2" w:history="1">
        <w:r w:rsidR="009A3AC3" w:rsidRPr="00B116C1">
          <w:rPr>
            <w:rStyle w:val="Hipervnculo"/>
            <w:b/>
            <w:bCs/>
            <w:noProof/>
          </w:rPr>
          <w:t>Gráfico 126</w:t>
        </w:r>
        <w:r w:rsidR="009A3AC3">
          <w:rPr>
            <w:noProof/>
            <w:webHidden/>
          </w:rPr>
          <w:tab/>
        </w:r>
        <w:r w:rsidR="009A3AC3">
          <w:rPr>
            <w:noProof/>
            <w:webHidden/>
          </w:rPr>
          <w:fldChar w:fldCharType="begin"/>
        </w:r>
        <w:r w:rsidR="009A3AC3">
          <w:rPr>
            <w:noProof/>
            <w:webHidden/>
          </w:rPr>
          <w:instrText xml:space="preserve"> PAGEREF _Toc432490582 \h </w:instrText>
        </w:r>
        <w:r w:rsidR="009A3AC3">
          <w:rPr>
            <w:noProof/>
            <w:webHidden/>
          </w:rPr>
        </w:r>
        <w:r w:rsidR="009A3AC3">
          <w:rPr>
            <w:noProof/>
            <w:webHidden/>
          </w:rPr>
          <w:fldChar w:fldCharType="separate"/>
        </w:r>
        <w:r w:rsidR="009A3AC3">
          <w:rPr>
            <w:noProof/>
            <w:webHidden/>
          </w:rPr>
          <w:t>131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3" w:history="1">
        <w:r w:rsidR="009A3AC3" w:rsidRPr="00B116C1">
          <w:rPr>
            <w:rStyle w:val="Hipervnculo"/>
            <w:b/>
            <w:bCs/>
            <w:noProof/>
          </w:rPr>
          <w:t>Gráfico 127</w:t>
        </w:r>
        <w:r w:rsidR="009A3AC3">
          <w:rPr>
            <w:noProof/>
            <w:webHidden/>
          </w:rPr>
          <w:tab/>
        </w:r>
        <w:r w:rsidR="009A3AC3">
          <w:rPr>
            <w:noProof/>
            <w:webHidden/>
          </w:rPr>
          <w:fldChar w:fldCharType="begin"/>
        </w:r>
        <w:r w:rsidR="009A3AC3">
          <w:rPr>
            <w:noProof/>
            <w:webHidden/>
          </w:rPr>
          <w:instrText xml:space="preserve"> PAGEREF _Toc432490583 \h </w:instrText>
        </w:r>
        <w:r w:rsidR="009A3AC3">
          <w:rPr>
            <w:noProof/>
            <w:webHidden/>
          </w:rPr>
        </w:r>
        <w:r w:rsidR="009A3AC3">
          <w:rPr>
            <w:noProof/>
            <w:webHidden/>
          </w:rPr>
          <w:fldChar w:fldCharType="separate"/>
        </w:r>
        <w:r w:rsidR="009A3AC3">
          <w:rPr>
            <w:noProof/>
            <w:webHidden/>
          </w:rPr>
          <w:t>132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4" w:history="1">
        <w:r w:rsidR="009A3AC3" w:rsidRPr="00B116C1">
          <w:rPr>
            <w:rStyle w:val="Hipervnculo"/>
            <w:b/>
            <w:bCs/>
            <w:noProof/>
          </w:rPr>
          <w:t>Gráfico 128</w:t>
        </w:r>
        <w:r w:rsidR="009A3AC3">
          <w:rPr>
            <w:noProof/>
            <w:webHidden/>
          </w:rPr>
          <w:tab/>
        </w:r>
        <w:r w:rsidR="009A3AC3">
          <w:rPr>
            <w:noProof/>
            <w:webHidden/>
          </w:rPr>
          <w:fldChar w:fldCharType="begin"/>
        </w:r>
        <w:r w:rsidR="009A3AC3">
          <w:rPr>
            <w:noProof/>
            <w:webHidden/>
          </w:rPr>
          <w:instrText xml:space="preserve"> PAGEREF _Toc432490584 \h </w:instrText>
        </w:r>
        <w:r w:rsidR="009A3AC3">
          <w:rPr>
            <w:noProof/>
            <w:webHidden/>
          </w:rPr>
        </w:r>
        <w:r w:rsidR="009A3AC3">
          <w:rPr>
            <w:noProof/>
            <w:webHidden/>
          </w:rPr>
          <w:fldChar w:fldCharType="separate"/>
        </w:r>
        <w:r w:rsidR="009A3AC3">
          <w:rPr>
            <w:noProof/>
            <w:webHidden/>
          </w:rPr>
          <w:t>133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5" w:history="1">
        <w:r w:rsidR="009A3AC3" w:rsidRPr="00B116C1">
          <w:rPr>
            <w:rStyle w:val="Hipervnculo"/>
            <w:b/>
            <w:bCs/>
            <w:noProof/>
          </w:rPr>
          <w:t>Gráfico 129</w:t>
        </w:r>
        <w:r w:rsidR="009A3AC3">
          <w:rPr>
            <w:noProof/>
            <w:webHidden/>
          </w:rPr>
          <w:tab/>
        </w:r>
        <w:r w:rsidR="009A3AC3">
          <w:rPr>
            <w:noProof/>
            <w:webHidden/>
          </w:rPr>
          <w:fldChar w:fldCharType="begin"/>
        </w:r>
        <w:r w:rsidR="009A3AC3">
          <w:rPr>
            <w:noProof/>
            <w:webHidden/>
          </w:rPr>
          <w:instrText xml:space="preserve"> PAGEREF _Toc432490585 \h </w:instrText>
        </w:r>
        <w:r w:rsidR="009A3AC3">
          <w:rPr>
            <w:noProof/>
            <w:webHidden/>
          </w:rPr>
        </w:r>
        <w:r w:rsidR="009A3AC3">
          <w:rPr>
            <w:noProof/>
            <w:webHidden/>
          </w:rPr>
          <w:fldChar w:fldCharType="separate"/>
        </w:r>
        <w:r w:rsidR="009A3AC3">
          <w:rPr>
            <w:noProof/>
            <w:webHidden/>
          </w:rPr>
          <w:t>134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6" w:history="1">
        <w:r w:rsidR="009A3AC3" w:rsidRPr="00B116C1">
          <w:rPr>
            <w:rStyle w:val="Hipervnculo"/>
            <w:b/>
            <w:bCs/>
            <w:noProof/>
          </w:rPr>
          <w:t>Gráfico 130</w:t>
        </w:r>
        <w:r w:rsidR="009A3AC3">
          <w:rPr>
            <w:noProof/>
            <w:webHidden/>
          </w:rPr>
          <w:tab/>
        </w:r>
        <w:r w:rsidR="009A3AC3">
          <w:rPr>
            <w:noProof/>
            <w:webHidden/>
          </w:rPr>
          <w:fldChar w:fldCharType="begin"/>
        </w:r>
        <w:r w:rsidR="009A3AC3">
          <w:rPr>
            <w:noProof/>
            <w:webHidden/>
          </w:rPr>
          <w:instrText xml:space="preserve"> PAGEREF _Toc432490586 \h </w:instrText>
        </w:r>
        <w:r w:rsidR="009A3AC3">
          <w:rPr>
            <w:noProof/>
            <w:webHidden/>
          </w:rPr>
        </w:r>
        <w:r w:rsidR="009A3AC3">
          <w:rPr>
            <w:noProof/>
            <w:webHidden/>
          </w:rPr>
          <w:fldChar w:fldCharType="separate"/>
        </w:r>
        <w:r w:rsidR="009A3AC3">
          <w:rPr>
            <w:noProof/>
            <w:webHidden/>
          </w:rPr>
          <w:t>134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7" w:history="1">
        <w:r w:rsidR="009A3AC3" w:rsidRPr="00B116C1">
          <w:rPr>
            <w:rStyle w:val="Hipervnculo"/>
            <w:b/>
            <w:bCs/>
            <w:noProof/>
          </w:rPr>
          <w:t>Gráfico 131</w:t>
        </w:r>
        <w:r w:rsidR="009A3AC3">
          <w:rPr>
            <w:noProof/>
            <w:webHidden/>
          </w:rPr>
          <w:tab/>
        </w:r>
        <w:r w:rsidR="009A3AC3">
          <w:rPr>
            <w:noProof/>
            <w:webHidden/>
          </w:rPr>
          <w:fldChar w:fldCharType="begin"/>
        </w:r>
        <w:r w:rsidR="009A3AC3">
          <w:rPr>
            <w:noProof/>
            <w:webHidden/>
          </w:rPr>
          <w:instrText xml:space="preserve"> PAGEREF _Toc432490587 \h </w:instrText>
        </w:r>
        <w:r w:rsidR="009A3AC3">
          <w:rPr>
            <w:noProof/>
            <w:webHidden/>
          </w:rPr>
        </w:r>
        <w:r w:rsidR="009A3AC3">
          <w:rPr>
            <w:noProof/>
            <w:webHidden/>
          </w:rPr>
          <w:fldChar w:fldCharType="separate"/>
        </w:r>
        <w:r w:rsidR="009A3AC3">
          <w:rPr>
            <w:noProof/>
            <w:webHidden/>
          </w:rPr>
          <w:t>135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8" w:history="1">
        <w:r w:rsidR="009A3AC3" w:rsidRPr="00B116C1">
          <w:rPr>
            <w:rStyle w:val="Hipervnculo"/>
            <w:b/>
            <w:bCs/>
            <w:noProof/>
          </w:rPr>
          <w:t>Gráfico 132</w:t>
        </w:r>
        <w:r w:rsidR="009A3AC3">
          <w:rPr>
            <w:noProof/>
            <w:webHidden/>
          </w:rPr>
          <w:tab/>
        </w:r>
        <w:r w:rsidR="009A3AC3">
          <w:rPr>
            <w:noProof/>
            <w:webHidden/>
          </w:rPr>
          <w:fldChar w:fldCharType="begin"/>
        </w:r>
        <w:r w:rsidR="009A3AC3">
          <w:rPr>
            <w:noProof/>
            <w:webHidden/>
          </w:rPr>
          <w:instrText xml:space="preserve"> PAGEREF _Toc432490588 \h </w:instrText>
        </w:r>
        <w:r w:rsidR="009A3AC3">
          <w:rPr>
            <w:noProof/>
            <w:webHidden/>
          </w:rPr>
        </w:r>
        <w:r w:rsidR="009A3AC3">
          <w:rPr>
            <w:noProof/>
            <w:webHidden/>
          </w:rPr>
          <w:fldChar w:fldCharType="separate"/>
        </w:r>
        <w:r w:rsidR="009A3AC3">
          <w:rPr>
            <w:noProof/>
            <w:webHidden/>
          </w:rPr>
          <w:t>136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89" w:history="1">
        <w:r w:rsidR="009A3AC3" w:rsidRPr="00B116C1">
          <w:rPr>
            <w:rStyle w:val="Hipervnculo"/>
            <w:b/>
            <w:bCs/>
            <w:noProof/>
          </w:rPr>
          <w:t>Gráfico 133</w:t>
        </w:r>
        <w:r w:rsidR="009A3AC3">
          <w:rPr>
            <w:noProof/>
            <w:webHidden/>
          </w:rPr>
          <w:tab/>
        </w:r>
        <w:r w:rsidR="009A3AC3">
          <w:rPr>
            <w:noProof/>
            <w:webHidden/>
          </w:rPr>
          <w:fldChar w:fldCharType="begin"/>
        </w:r>
        <w:r w:rsidR="009A3AC3">
          <w:rPr>
            <w:noProof/>
            <w:webHidden/>
          </w:rPr>
          <w:instrText xml:space="preserve"> PAGEREF _Toc432490589 \h </w:instrText>
        </w:r>
        <w:r w:rsidR="009A3AC3">
          <w:rPr>
            <w:noProof/>
            <w:webHidden/>
          </w:rPr>
        </w:r>
        <w:r w:rsidR="009A3AC3">
          <w:rPr>
            <w:noProof/>
            <w:webHidden/>
          </w:rPr>
          <w:fldChar w:fldCharType="separate"/>
        </w:r>
        <w:r w:rsidR="009A3AC3">
          <w:rPr>
            <w:noProof/>
            <w:webHidden/>
          </w:rPr>
          <w:t>136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0" w:history="1">
        <w:r w:rsidR="009A3AC3" w:rsidRPr="00B116C1">
          <w:rPr>
            <w:rStyle w:val="Hipervnculo"/>
            <w:b/>
            <w:bCs/>
            <w:noProof/>
          </w:rPr>
          <w:t>Gráfico 134</w:t>
        </w:r>
        <w:r w:rsidR="009A3AC3">
          <w:rPr>
            <w:noProof/>
            <w:webHidden/>
          </w:rPr>
          <w:tab/>
        </w:r>
        <w:r w:rsidR="009A3AC3">
          <w:rPr>
            <w:noProof/>
            <w:webHidden/>
          </w:rPr>
          <w:fldChar w:fldCharType="begin"/>
        </w:r>
        <w:r w:rsidR="009A3AC3">
          <w:rPr>
            <w:noProof/>
            <w:webHidden/>
          </w:rPr>
          <w:instrText xml:space="preserve"> PAGEREF _Toc432490590 \h </w:instrText>
        </w:r>
        <w:r w:rsidR="009A3AC3">
          <w:rPr>
            <w:noProof/>
            <w:webHidden/>
          </w:rPr>
        </w:r>
        <w:r w:rsidR="009A3AC3">
          <w:rPr>
            <w:noProof/>
            <w:webHidden/>
          </w:rPr>
          <w:fldChar w:fldCharType="separate"/>
        </w:r>
        <w:r w:rsidR="009A3AC3">
          <w:rPr>
            <w:noProof/>
            <w:webHidden/>
          </w:rPr>
          <w:t>138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1" w:history="1">
        <w:r w:rsidR="009A3AC3" w:rsidRPr="00B116C1">
          <w:rPr>
            <w:rStyle w:val="Hipervnculo"/>
            <w:b/>
            <w:bCs/>
            <w:noProof/>
          </w:rPr>
          <w:t>Gráfico 135</w:t>
        </w:r>
        <w:r w:rsidR="009A3AC3">
          <w:rPr>
            <w:noProof/>
            <w:webHidden/>
          </w:rPr>
          <w:tab/>
        </w:r>
        <w:r w:rsidR="009A3AC3">
          <w:rPr>
            <w:noProof/>
            <w:webHidden/>
          </w:rPr>
          <w:fldChar w:fldCharType="begin"/>
        </w:r>
        <w:r w:rsidR="009A3AC3">
          <w:rPr>
            <w:noProof/>
            <w:webHidden/>
          </w:rPr>
          <w:instrText xml:space="preserve"> PAGEREF _Toc432490591 \h </w:instrText>
        </w:r>
        <w:r w:rsidR="009A3AC3">
          <w:rPr>
            <w:noProof/>
            <w:webHidden/>
          </w:rPr>
        </w:r>
        <w:r w:rsidR="009A3AC3">
          <w:rPr>
            <w:noProof/>
            <w:webHidden/>
          </w:rPr>
          <w:fldChar w:fldCharType="separate"/>
        </w:r>
        <w:r w:rsidR="009A3AC3">
          <w:rPr>
            <w:noProof/>
            <w:webHidden/>
          </w:rPr>
          <w:t>139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2" w:history="1">
        <w:r w:rsidR="009A3AC3" w:rsidRPr="00B116C1">
          <w:rPr>
            <w:rStyle w:val="Hipervnculo"/>
            <w:b/>
            <w:bCs/>
            <w:noProof/>
          </w:rPr>
          <w:t>Gráfico 136</w:t>
        </w:r>
        <w:r w:rsidR="009A3AC3">
          <w:rPr>
            <w:noProof/>
            <w:webHidden/>
          </w:rPr>
          <w:tab/>
        </w:r>
        <w:r w:rsidR="009A3AC3">
          <w:rPr>
            <w:noProof/>
            <w:webHidden/>
          </w:rPr>
          <w:fldChar w:fldCharType="begin"/>
        </w:r>
        <w:r w:rsidR="009A3AC3">
          <w:rPr>
            <w:noProof/>
            <w:webHidden/>
          </w:rPr>
          <w:instrText xml:space="preserve"> PAGEREF _Toc432490592 \h </w:instrText>
        </w:r>
        <w:r w:rsidR="009A3AC3">
          <w:rPr>
            <w:noProof/>
            <w:webHidden/>
          </w:rPr>
        </w:r>
        <w:r w:rsidR="009A3AC3">
          <w:rPr>
            <w:noProof/>
            <w:webHidden/>
          </w:rPr>
          <w:fldChar w:fldCharType="separate"/>
        </w:r>
        <w:r w:rsidR="009A3AC3">
          <w:rPr>
            <w:noProof/>
            <w:webHidden/>
          </w:rPr>
          <w:t>140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3" w:history="1">
        <w:r w:rsidR="009A3AC3" w:rsidRPr="00B116C1">
          <w:rPr>
            <w:rStyle w:val="Hipervnculo"/>
            <w:b/>
            <w:bCs/>
            <w:noProof/>
          </w:rPr>
          <w:t>Gráfico 137</w:t>
        </w:r>
        <w:r w:rsidR="009A3AC3">
          <w:rPr>
            <w:noProof/>
            <w:webHidden/>
          </w:rPr>
          <w:tab/>
        </w:r>
        <w:r w:rsidR="009A3AC3">
          <w:rPr>
            <w:noProof/>
            <w:webHidden/>
          </w:rPr>
          <w:fldChar w:fldCharType="begin"/>
        </w:r>
        <w:r w:rsidR="009A3AC3">
          <w:rPr>
            <w:noProof/>
            <w:webHidden/>
          </w:rPr>
          <w:instrText xml:space="preserve"> PAGEREF _Toc432490593 \h </w:instrText>
        </w:r>
        <w:r w:rsidR="009A3AC3">
          <w:rPr>
            <w:noProof/>
            <w:webHidden/>
          </w:rPr>
        </w:r>
        <w:r w:rsidR="009A3AC3">
          <w:rPr>
            <w:noProof/>
            <w:webHidden/>
          </w:rPr>
          <w:fldChar w:fldCharType="separate"/>
        </w:r>
        <w:r w:rsidR="009A3AC3">
          <w:rPr>
            <w:noProof/>
            <w:webHidden/>
          </w:rPr>
          <w:t>140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4" w:history="1">
        <w:r w:rsidR="009A3AC3" w:rsidRPr="00B116C1">
          <w:rPr>
            <w:rStyle w:val="Hipervnculo"/>
            <w:b/>
            <w:bCs/>
            <w:noProof/>
          </w:rPr>
          <w:t>Gráfico 138</w:t>
        </w:r>
        <w:r w:rsidR="009A3AC3">
          <w:rPr>
            <w:noProof/>
            <w:webHidden/>
          </w:rPr>
          <w:tab/>
        </w:r>
        <w:r w:rsidR="009A3AC3">
          <w:rPr>
            <w:noProof/>
            <w:webHidden/>
          </w:rPr>
          <w:fldChar w:fldCharType="begin"/>
        </w:r>
        <w:r w:rsidR="009A3AC3">
          <w:rPr>
            <w:noProof/>
            <w:webHidden/>
          </w:rPr>
          <w:instrText xml:space="preserve"> PAGEREF _Toc432490594 \h </w:instrText>
        </w:r>
        <w:r w:rsidR="009A3AC3">
          <w:rPr>
            <w:noProof/>
            <w:webHidden/>
          </w:rPr>
        </w:r>
        <w:r w:rsidR="009A3AC3">
          <w:rPr>
            <w:noProof/>
            <w:webHidden/>
          </w:rPr>
          <w:fldChar w:fldCharType="separate"/>
        </w:r>
        <w:r w:rsidR="009A3AC3">
          <w:rPr>
            <w:noProof/>
            <w:webHidden/>
          </w:rPr>
          <w:t>141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5" w:history="1">
        <w:r w:rsidR="009A3AC3" w:rsidRPr="00B116C1">
          <w:rPr>
            <w:rStyle w:val="Hipervnculo"/>
            <w:b/>
            <w:bCs/>
            <w:noProof/>
          </w:rPr>
          <w:t>Gráfico 139</w:t>
        </w:r>
        <w:r w:rsidR="009A3AC3">
          <w:rPr>
            <w:noProof/>
            <w:webHidden/>
          </w:rPr>
          <w:tab/>
        </w:r>
        <w:r w:rsidR="009A3AC3">
          <w:rPr>
            <w:noProof/>
            <w:webHidden/>
          </w:rPr>
          <w:fldChar w:fldCharType="begin"/>
        </w:r>
        <w:r w:rsidR="009A3AC3">
          <w:rPr>
            <w:noProof/>
            <w:webHidden/>
          </w:rPr>
          <w:instrText xml:space="preserve"> PAGEREF _Toc432490595 \h </w:instrText>
        </w:r>
        <w:r w:rsidR="009A3AC3">
          <w:rPr>
            <w:noProof/>
            <w:webHidden/>
          </w:rPr>
        </w:r>
        <w:r w:rsidR="009A3AC3">
          <w:rPr>
            <w:noProof/>
            <w:webHidden/>
          </w:rPr>
          <w:fldChar w:fldCharType="separate"/>
        </w:r>
        <w:r w:rsidR="009A3AC3">
          <w:rPr>
            <w:noProof/>
            <w:webHidden/>
          </w:rPr>
          <w:t>142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6" w:history="1">
        <w:r w:rsidR="009A3AC3" w:rsidRPr="00B116C1">
          <w:rPr>
            <w:rStyle w:val="Hipervnculo"/>
            <w:b/>
            <w:bCs/>
            <w:noProof/>
          </w:rPr>
          <w:t>Gráfico 140</w:t>
        </w:r>
        <w:r w:rsidR="009A3AC3">
          <w:rPr>
            <w:noProof/>
            <w:webHidden/>
          </w:rPr>
          <w:tab/>
        </w:r>
        <w:r w:rsidR="009A3AC3">
          <w:rPr>
            <w:noProof/>
            <w:webHidden/>
          </w:rPr>
          <w:fldChar w:fldCharType="begin"/>
        </w:r>
        <w:r w:rsidR="009A3AC3">
          <w:rPr>
            <w:noProof/>
            <w:webHidden/>
          </w:rPr>
          <w:instrText xml:space="preserve"> PAGEREF _Toc432490596 \h </w:instrText>
        </w:r>
        <w:r w:rsidR="009A3AC3">
          <w:rPr>
            <w:noProof/>
            <w:webHidden/>
          </w:rPr>
        </w:r>
        <w:r w:rsidR="009A3AC3">
          <w:rPr>
            <w:noProof/>
            <w:webHidden/>
          </w:rPr>
          <w:fldChar w:fldCharType="separate"/>
        </w:r>
        <w:r w:rsidR="009A3AC3">
          <w:rPr>
            <w:noProof/>
            <w:webHidden/>
          </w:rPr>
          <w:t>143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7" w:history="1">
        <w:r w:rsidR="009A3AC3" w:rsidRPr="00B116C1">
          <w:rPr>
            <w:rStyle w:val="Hipervnculo"/>
            <w:b/>
            <w:bCs/>
            <w:noProof/>
          </w:rPr>
          <w:t>Gráfico 141</w:t>
        </w:r>
        <w:r w:rsidR="009A3AC3">
          <w:rPr>
            <w:noProof/>
            <w:webHidden/>
          </w:rPr>
          <w:tab/>
        </w:r>
        <w:r w:rsidR="009A3AC3">
          <w:rPr>
            <w:noProof/>
            <w:webHidden/>
          </w:rPr>
          <w:fldChar w:fldCharType="begin"/>
        </w:r>
        <w:r w:rsidR="009A3AC3">
          <w:rPr>
            <w:noProof/>
            <w:webHidden/>
          </w:rPr>
          <w:instrText xml:space="preserve"> PAGEREF _Toc432490597 \h </w:instrText>
        </w:r>
        <w:r w:rsidR="009A3AC3">
          <w:rPr>
            <w:noProof/>
            <w:webHidden/>
          </w:rPr>
        </w:r>
        <w:r w:rsidR="009A3AC3">
          <w:rPr>
            <w:noProof/>
            <w:webHidden/>
          </w:rPr>
          <w:fldChar w:fldCharType="separate"/>
        </w:r>
        <w:r w:rsidR="009A3AC3">
          <w:rPr>
            <w:noProof/>
            <w:webHidden/>
          </w:rPr>
          <w:t>144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8" w:history="1">
        <w:r w:rsidR="009A3AC3" w:rsidRPr="00B116C1">
          <w:rPr>
            <w:rStyle w:val="Hipervnculo"/>
            <w:b/>
            <w:bCs/>
            <w:noProof/>
          </w:rPr>
          <w:t>Gráfico 142</w:t>
        </w:r>
        <w:r w:rsidR="009A3AC3">
          <w:rPr>
            <w:noProof/>
            <w:webHidden/>
          </w:rPr>
          <w:tab/>
        </w:r>
        <w:r w:rsidR="009A3AC3">
          <w:rPr>
            <w:noProof/>
            <w:webHidden/>
          </w:rPr>
          <w:fldChar w:fldCharType="begin"/>
        </w:r>
        <w:r w:rsidR="009A3AC3">
          <w:rPr>
            <w:noProof/>
            <w:webHidden/>
          </w:rPr>
          <w:instrText xml:space="preserve"> PAGEREF _Toc432490598 \h </w:instrText>
        </w:r>
        <w:r w:rsidR="009A3AC3">
          <w:rPr>
            <w:noProof/>
            <w:webHidden/>
          </w:rPr>
        </w:r>
        <w:r w:rsidR="009A3AC3">
          <w:rPr>
            <w:noProof/>
            <w:webHidden/>
          </w:rPr>
          <w:fldChar w:fldCharType="separate"/>
        </w:r>
        <w:r w:rsidR="009A3AC3">
          <w:rPr>
            <w:noProof/>
            <w:webHidden/>
          </w:rPr>
          <w:t>144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599" w:history="1">
        <w:r w:rsidR="009A3AC3" w:rsidRPr="00B116C1">
          <w:rPr>
            <w:rStyle w:val="Hipervnculo"/>
            <w:b/>
            <w:bCs/>
            <w:noProof/>
          </w:rPr>
          <w:t>Gráfico 143</w:t>
        </w:r>
        <w:r w:rsidR="009A3AC3">
          <w:rPr>
            <w:noProof/>
            <w:webHidden/>
          </w:rPr>
          <w:tab/>
        </w:r>
        <w:r w:rsidR="009A3AC3">
          <w:rPr>
            <w:noProof/>
            <w:webHidden/>
          </w:rPr>
          <w:fldChar w:fldCharType="begin"/>
        </w:r>
        <w:r w:rsidR="009A3AC3">
          <w:rPr>
            <w:noProof/>
            <w:webHidden/>
          </w:rPr>
          <w:instrText xml:space="preserve"> PAGEREF _Toc432490599 \h </w:instrText>
        </w:r>
        <w:r w:rsidR="009A3AC3">
          <w:rPr>
            <w:noProof/>
            <w:webHidden/>
          </w:rPr>
        </w:r>
        <w:r w:rsidR="009A3AC3">
          <w:rPr>
            <w:noProof/>
            <w:webHidden/>
          </w:rPr>
          <w:fldChar w:fldCharType="separate"/>
        </w:r>
        <w:r w:rsidR="009A3AC3">
          <w:rPr>
            <w:noProof/>
            <w:webHidden/>
          </w:rPr>
          <w:t>145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0" w:history="1">
        <w:r w:rsidR="009A3AC3" w:rsidRPr="00B116C1">
          <w:rPr>
            <w:rStyle w:val="Hipervnculo"/>
            <w:b/>
            <w:bCs/>
            <w:noProof/>
          </w:rPr>
          <w:t>Gráfico 144</w:t>
        </w:r>
        <w:r w:rsidR="009A3AC3">
          <w:rPr>
            <w:noProof/>
            <w:webHidden/>
          </w:rPr>
          <w:tab/>
        </w:r>
        <w:r w:rsidR="009A3AC3">
          <w:rPr>
            <w:noProof/>
            <w:webHidden/>
          </w:rPr>
          <w:fldChar w:fldCharType="begin"/>
        </w:r>
        <w:r w:rsidR="009A3AC3">
          <w:rPr>
            <w:noProof/>
            <w:webHidden/>
          </w:rPr>
          <w:instrText xml:space="preserve"> PAGEREF _Toc432490600 \h </w:instrText>
        </w:r>
        <w:r w:rsidR="009A3AC3">
          <w:rPr>
            <w:noProof/>
            <w:webHidden/>
          </w:rPr>
        </w:r>
        <w:r w:rsidR="009A3AC3">
          <w:rPr>
            <w:noProof/>
            <w:webHidden/>
          </w:rPr>
          <w:fldChar w:fldCharType="separate"/>
        </w:r>
        <w:r w:rsidR="009A3AC3">
          <w:rPr>
            <w:noProof/>
            <w:webHidden/>
          </w:rPr>
          <w:t>146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1" w:history="1">
        <w:r w:rsidR="009A3AC3" w:rsidRPr="00B116C1">
          <w:rPr>
            <w:rStyle w:val="Hipervnculo"/>
            <w:b/>
            <w:bCs/>
            <w:noProof/>
          </w:rPr>
          <w:t>Gráfico  145</w:t>
        </w:r>
        <w:r w:rsidR="009A3AC3">
          <w:rPr>
            <w:noProof/>
            <w:webHidden/>
          </w:rPr>
          <w:tab/>
        </w:r>
        <w:r w:rsidR="009A3AC3">
          <w:rPr>
            <w:noProof/>
            <w:webHidden/>
          </w:rPr>
          <w:fldChar w:fldCharType="begin"/>
        </w:r>
        <w:r w:rsidR="009A3AC3">
          <w:rPr>
            <w:noProof/>
            <w:webHidden/>
          </w:rPr>
          <w:instrText xml:space="preserve"> PAGEREF _Toc432490601 \h </w:instrText>
        </w:r>
        <w:r w:rsidR="009A3AC3">
          <w:rPr>
            <w:noProof/>
            <w:webHidden/>
          </w:rPr>
        </w:r>
        <w:r w:rsidR="009A3AC3">
          <w:rPr>
            <w:noProof/>
            <w:webHidden/>
          </w:rPr>
          <w:fldChar w:fldCharType="separate"/>
        </w:r>
        <w:r w:rsidR="009A3AC3">
          <w:rPr>
            <w:noProof/>
            <w:webHidden/>
          </w:rPr>
          <w:t>146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2" w:history="1">
        <w:r w:rsidR="009A3AC3" w:rsidRPr="00B116C1">
          <w:rPr>
            <w:rStyle w:val="Hipervnculo"/>
            <w:b/>
            <w:bCs/>
            <w:noProof/>
          </w:rPr>
          <w:t>Gráfico 146</w:t>
        </w:r>
        <w:r w:rsidR="009A3AC3">
          <w:rPr>
            <w:noProof/>
            <w:webHidden/>
          </w:rPr>
          <w:tab/>
        </w:r>
        <w:r w:rsidR="009A3AC3">
          <w:rPr>
            <w:noProof/>
            <w:webHidden/>
          </w:rPr>
          <w:fldChar w:fldCharType="begin"/>
        </w:r>
        <w:r w:rsidR="009A3AC3">
          <w:rPr>
            <w:noProof/>
            <w:webHidden/>
          </w:rPr>
          <w:instrText xml:space="preserve"> PAGEREF _Toc432490602 \h </w:instrText>
        </w:r>
        <w:r w:rsidR="009A3AC3">
          <w:rPr>
            <w:noProof/>
            <w:webHidden/>
          </w:rPr>
        </w:r>
        <w:r w:rsidR="009A3AC3">
          <w:rPr>
            <w:noProof/>
            <w:webHidden/>
          </w:rPr>
          <w:fldChar w:fldCharType="separate"/>
        </w:r>
        <w:r w:rsidR="009A3AC3">
          <w:rPr>
            <w:noProof/>
            <w:webHidden/>
          </w:rPr>
          <w:t>147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3" w:history="1">
        <w:r w:rsidR="009A3AC3" w:rsidRPr="00B116C1">
          <w:rPr>
            <w:rStyle w:val="Hipervnculo"/>
            <w:b/>
            <w:bCs/>
            <w:noProof/>
          </w:rPr>
          <w:t>Gráfico 147</w:t>
        </w:r>
        <w:r w:rsidR="009A3AC3">
          <w:rPr>
            <w:noProof/>
            <w:webHidden/>
          </w:rPr>
          <w:tab/>
        </w:r>
        <w:r w:rsidR="009A3AC3">
          <w:rPr>
            <w:noProof/>
            <w:webHidden/>
          </w:rPr>
          <w:fldChar w:fldCharType="begin"/>
        </w:r>
        <w:r w:rsidR="009A3AC3">
          <w:rPr>
            <w:noProof/>
            <w:webHidden/>
          </w:rPr>
          <w:instrText xml:space="preserve"> PAGEREF _Toc432490603 \h </w:instrText>
        </w:r>
        <w:r w:rsidR="009A3AC3">
          <w:rPr>
            <w:noProof/>
            <w:webHidden/>
          </w:rPr>
        </w:r>
        <w:r w:rsidR="009A3AC3">
          <w:rPr>
            <w:noProof/>
            <w:webHidden/>
          </w:rPr>
          <w:fldChar w:fldCharType="separate"/>
        </w:r>
        <w:r w:rsidR="009A3AC3">
          <w:rPr>
            <w:noProof/>
            <w:webHidden/>
          </w:rPr>
          <w:t>148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4" w:history="1">
        <w:r w:rsidR="009A3AC3" w:rsidRPr="00B116C1">
          <w:rPr>
            <w:rStyle w:val="Hipervnculo"/>
            <w:b/>
            <w:bCs/>
            <w:noProof/>
          </w:rPr>
          <w:t>Gráfico 148</w:t>
        </w:r>
        <w:r w:rsidR="009A3AC3">
          <w:rPr>
            <w:noProof/>
            <w:webHidden/>
          </w:rPr>
          <w:tab/>
        </w:r>
        <w:r w:rsidR="009A3AC3">
          <w:rPr>
            <w:noProof/>
            <w:webHidden/>
          </w:rPr>
          <w:fldChar w:fldCharType="begin"/>
        </w:r>
        <w:r w:rsidR="009A3AC3">
          <w:rPr>
            <w:noProof/>
            <w:webHidden/>
          </w:rPr>
          <w:instrText xml:space="preserve"> PAGEREF _Toc432490604 \h </w:instrText>
        </w:r>
        <w:r w:rsidR="009A3AC3">
          <w:rPr>
            <w:noProof/>
            <w:webHidden/>
          </w:rPr>
        </w:r>
        <w:r w:rsidR="009A3AC3">
          <w:rPr>
            <w:noProof/>
            <w:webHidden/>
          </w:rPr>
          <w:fldChar w:fldCharType="separate"/>
        </w:r>
        <w:r w:rsidR="009A3AC3">
          <w:rPr>
            <w:noProof/>
            <w:webHidden/>
          </w:rPr>
          <w:t>148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5" w:history="1">
        <w:r w:rsidR="009A3AC3" w:rsidRPr="00B116C1">
          <w:rPr>
            <w:rStyle w:val="Hipervnculo"/>
            <w:b/>
            <w:bCs/>
            <w:noProof/>
          </w:rPr>
          <w:t>Gráfico 149</w:t>
        </w:r>
        <w:r w:rsidR="009A3AC3">
          <w:rPr>
            <w:noProof/>
            <w:webHidden/>
          </w:rPr>
          <w:tab/>
        </w:r>
        <w:r w:rsidR="009A3AC3">
          <w:rPr>
            <w:noProof/>
            <w:webHidden/>
          </w:rPr>
          <w:fldChar w:fldCharType="begin"/>
        </w:r>
        <w:r w:rsidR="009A3AC3">
          <w:rPr>
            <w:noProof/>
            <w:webHidden/>
          </w:rPr>
          <w:instrText xml:space="preserve"> PAGEREF _Toc432490605 \h </w:instrText>
        </w:r>
        <w:r w:rsidR="009A3AC3">
          <w:rPr>
            <w:noProof/>
            <w:webHidden/>
          </w:rPr>
        </w:r>
        <w:r w:rsidR="009A3AC3">
          <w:rPr>
            <w:noProof/>
            <w:webHidden/>
          </w:rPr>
          <w:fldChar w:fldCharType="separate"/>
        </w:r>
        <w:r w:rsidR="009A3AC3">
          <w:rPr>
            <w:noProof/>
            <w:webHidden/>
          </w:rPr>
          <w:t>149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6" w:history="1">
        <w:r w:rsidR="009A3AC3" w:rsidRPr="00B116C1">
          <w:rPr>
            <w:rStyle w:val="Hipervnculo"/>
            <w:b/>
            <w:bCs/>
            <w:noProof/>
          </w:rPr>
          <w:t>Gráfico 150</w:t>
        </w:r>
        <w:r w:rsidR="009A3AC3">
          <w:rPr>
            <w:noProof/>
            <w:webHidden/>
          </w:rPr>
          <w:tab/>
        </w:r>
        <w:r w:rsidR="009A3AC3">
          <w:rPr>
            <w:noProof/>
            <w:webHidden/>
          </w:rPr>
          <w:fldChar w:fldCharType="begin"/>
        </w:r>
        <w:r w:rsidR="009A3AC3">
          <w:rPr>
            <w:noProof/>
            <w:webHidden/>
          </w:rPr>
          <w:instrText xml:space="preserve"> PAGEREF _Toc432490606 \h </w:instrText>
        </w:r>
        <w:r w:rsidR="009A3AC3">
          <w:rPr>
            <w:noProof/>
            <w:webHidden/>
          </w:rPr>
        </w:r>
        <w:r w:rsidR="009A3AC3">
          <w:rPr>
            <w:noProof/>
            <w:webHidden/>
          </w:rPr>
          <w:fldChar w:fldCharType="separate"/>
        </w:r>
        <w:r w:rsidR="009A3AC3">
          <w:rPr>
            <w:noProof/>
            <w:webHidden/>
          </w:rPr>
          <w:t>150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7" w:history="1">
        <w:r w:rsidR="009A3AC3" w:rsidRPr="00B116C1">
          <w:rPr>
            <w:rStyle w:val="Hipervnculo"/>
            <w:b/>
            <w:bCs/>
            <w:noProof/>
          </w:rPr>
          <w:t>Gráfico 151</w:t>
        </w:r>
        <w:r w:rsidR="009A3AC3">
          <w:rPr>
            <w:noProof/>
            <w:webHidden/>
          </w:rPr>
          <w:tab/>
        </w:r>
        <w:r w:rsidR="009A3AC3">
          <w:rPr>
            <w:noProof/>
            <w:webHidden/>
          </w:rPr>
          <w:fldChar w:fldCharType="begin"/>
        </w:r>
        <w:r w:rsidR="009A3AC3">
          <w:rPr>
            <w:noProof/>
            <w:webHidden/>
          </w:rPr>
          <w:instrText xml:space="preserve"> PAGEREF _Toc432490607 \h </w:instrText>
        </w:r>
        <w:r w:rsidR="009A3AC3">
          <w:rPr>
            <w:noProof/>
            <w:webHidden/>
          </w:rPr>
        </w:r>
        <w:r w:rsidR="009A3AC3">
          <w:rPr>
            <w:noProof/>
            <w:webHidden/>
          </w:rPr>
          <w:fldChar w:fldCharType="separate"/>
        </w:r>
        <w:r w:rsidR="009A3AC3">
          <w:rPr>
            <w:noProof/>
            <w:webHidden/>
          </w:rPr>
          <w:t>150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8" w:history="1">
        <w:r w:rsidR="009A3AC3" w:rsidRPr="00B116C1">
          <w:rPr>
            <w:rStyle w:val="Hipervnculo"/>
            <w:b/>
            <w:bCs/>
            <w:noProof/>
          </w:rPr>
          <w:t>Gráfico 152</w:t>
        </w:r>
        <w:r w:rsidR="009A3AC3">
          <w:rPr>
            <w:noProof/>
            <w:webHidden/>
          </w:rPr>
          <w:tab/>
        </w:r>
        <w:r w:rsidR="009A3AC3">
          <w:rPr>
            <w:noProof/>
            <w:webHidden/>
          </w:rPr>
          <w:fldChar w:fldCharType="begin"/>
        </w:r>
        <w:r w:rsidR="009A3AC3">
          <w:rPr>
            <w:noProof/>
            <w:webHidden/>
          </w:rPr>
          <w:instrText xml:space="preserve"> PAGEREF _Toc432490608 \h </w:instrText>
        </w:r>
        <w:r w:rsidR="009A3AC3">
          <w:rPr>
            <w:noProof/>
            <w:webHidden/>
          </w:rPr>
        </w:r>
        <w:r w:rsidR="009A3AC3">
          <w:rPr>
            <w:noProof/>
            <w:webHidden/>
          </w:rPr>
          <w:fldChar w:fldCharType="separate"/>
        </w:r>
        <w:r w:rsidR="009A3AC3">
          <w:rPr>
            <w:noProof/>
            <w:webHidden/>
          </w:rPr>
          <w:t>151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09" w:history="1">
        <w:r w:rsidR="009A3AC3" w:rsidRPr="00B116C1">
          <w:rPr>
            <w:rStyle w:val="Hipervnculo"/>
            <w:b/>
            <w:bCs/>
            <w:noProof/>
          </w:rPr>
          <w:t>Gráfico 153</w:t>
        </w:r>
        <w:r w:rsidR="009A3AC3">
          <w:rPr>
            <w:noProof/>
            <w:webHidden/>
          </w:rPr>
          <w:tab/>
        </w:r>
        <w:r w:rsidR="009A3AC3">
          <w:rPr>
            <w:noProof/>
            <w:webHidden/>
          </w:rPr>
          <w:fldChar w:fldCharType="begin"/>
        </w:r>
        <w:r w:rsidR="009A3AC3">
          <w:rPr>
            <w:noProof/>
            <w:webHidden/>
          </w:rPr>
          <w:instrText xml:space="preserve"> PAGEREF _Toc432490609 \h </w:instrText>
        </w:r>
        <w:r w:rsidR="009A3AC3">
          <w:rPr>
            <w:noProof/>
            <w:webHidden/>
          </w:rPr>
        </w:r>
        <w:r w:rsidR="009A3AC3">
          <w:rPr>
            <w:noProof/>
            <w:webHidden/>
          </w:rPr>
          <w:fldChar w:fldCharType="separate"/>
        </w:r>
        <w:r w:rsidR="009A3AC3">
          <w:rPr>
            <w:noProof/>
            <w:webHidden/>
          </w:rPr>
          <w:t>152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0" w:history="1">
        <w:r w:rsidR="009A3AC3" w:rsidRPr="00B116C1">
          <w:rPr>
            <w:rStyle w:val="Hipervnculo"/>
            <w:b/>
            <w:bCs/>
            <w:noProof/>
          </w:rPr>
          <w:t>Gráfico 154</w:t>
        </w:r>
        <w:r w:rsidR="009A3AC3">
          <w:rPr>
            <w:noProof/>
            <w:webHidden/>
          </w:rPr>
          <w:tab/>
        </w:r>
        <w:r w:rsidR="009A3AC3">
          <w:rPr>
            <w:noProof/>
            <w:webHidden/>
          </w:rPr>
          <w:fldChar w:fldCharType="begin"/>
        </w:r>
        <w:r w:rsidR="009A3AC3">
          <w:rPr>
            <w:noProof/>
            <w:webHidden/>
          </w:rPr>
          <w:instrText xml:space="preserve"> PAGEREF _Toc432490610 \h </w:instrText>
        </w:r>
        <w:r w:rsidR="009A3AC3">
          <w:rPr>
            <w:noProof/>
            <w:webHidden/>
          </w:rPr>
        </w:r>
        <w:r w:rsidR="009A3AC3">
          <w:rPr>
            <w:noProof/>
            <w:webHidden/>
          </w:rPr>
          <w:fldChar w:fldCharType="separate"/>
        </w:r>
        <w:r w:rsidR="009A3AC3">
          <w:rPr>
            <w:noProof/>
            <w:webHidden/>
          </w:rPr>
          <w:t>152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1" w:history="1">
        <w:r w:rsidR="009A3AC3" w:rsidRPr="00B116C1">
          <w:rPr>
            <w:rStyle w:val="Hipervnculo"/>
            <w:b/>
            <w:bCs/>
            <w:noProof/>
          </w:rPr>
          <w:t>Gráfico 155</w:t>
        </w:r>
        <w:r w:rsidR="009A3AC3">
          <w:rPr>
            <w:noProof/>
            <w:webHidden/>
          </w:rPr>
          <w:tab/>
        </w:r>
        <w:r w:rsidR="009A3AC3">
          <w:rPr>
            <w:noProof/>
            <w:webHidden/>
          </w:rPr>
          <w:fldChar w:fldCharType="begin"/>
        </w:r>
        <w:r w:rsidR="009A3AC3">
          <w:rPr>
            <w:noProof/>
            <w:webHidden/>
          </w:rPr>
          <w:instrText xml:space="preserve"> PAGEREF _Toc432490611 \h </w:instrText>
        </w:r>
        <w:r w:rsidR="009A3AC3">
          <w:rPr>
            <w:noProof/>
            <w:webHidden/>
          </w:rPr>
        </w:r>
        <w:r w:rsidR="009A3AC3">
          <w:rPr>
            <w:noProof/>
            <w:webHidden/>
          </w:rPr>
          <w:fldChar w:fldCharType="separate"/>
        </w:r>
        <w:r w:rsidR="009A3AC3">
          <w:rPr>
            <w:noProof/>
            <w:webHidden/>
          </w:rPr>
          <w:t>153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2" w:history="1">
        <w:r w:rsidR="009A3AC3" w:rsidRPr="00B116C1">
          <w:rPr>
            <w:rStyle w:val="Hipervnculo"/>
            <w:b/>
            <w:bCs/>
            <w:noProof/>
          </w:rPr>
          <w:t>Gráfico 156</w:t>
        </w:r>
        <w:r w:rsidR="009A3AC3">
          <w:rPr>
            <w:noProof/>
            <w:webHidden/>
          </w:rPr>
          <w:tab/>
        </w:r>
        <w:r w:rsidR="009A3AC3">
          <w:rPr>
            <w:noProof/>
            <w:webHidden/>
          </w:rPr>
          <w:fldChar w:fldCharType="begin"/>
        </w:r>
        <w:r w:rsidR="009A3AC3">
          <w:rPr>
            <w:noProof/>
            <w:webHidden/>
          </w:rPr>
          <w:instrText xml:space="preserve"> PAGEREF _Toc432490612 \h </w:instrText>
        </w:r>
        <w:r w:rsidR="009A3AC3">
          <w:rPr>
            <w:noProof/>
            <w:webHidden/>
          </w:rPr>
        </w:r>
        <w:r w:rsidR="009A3AC3">
          <w:rPr>
            <w:noProof/>
            <w:webHidden/>
          </w:rPr>
          <w:fldChar w:fldCharType="separate"/>
        </w:r>
        <w:r w:rsidR="009A3AC3">
          <w:rPr>
            <w:noProof/>
            <w:webHidden/>
          </w:rPr>
          <w:t>154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3" w:history="1">
        <w:r w:rsidR="009A3AC3" w:rsidRPr="00B116C1">
          <w:rPr>
            <w:rStyle w:val="Hipervnculo"/>
            <w:b/>
            <w:bCs/>
            <w:noProof/>
          </w:rPr>
          <w:t>Gráfico 157</w:t>
        </w:r>
        <w:r w:rsidR="009A3AC3">
          <w:rPr>
            <w:noProof/>
            <w:webHidden/>
          </w:rPr>
          <w:tab/>
        </w:r>
        <w:r w:rsidR="009A3AC3">
          <w:rPr>
            <w:noProof/>
            <w:webHidden/>
          </w:rPr>
          <w:fldChar w:fldCharType="begin"/>
        </w:r>
        <w:r w:rsidR="009A3AC3">
          <w:rPr>
            <w:noProof/>
            <w:webHidden/>
          </w:rPr>
          <w:instrText xml:space="preserve"> PAGEREF _Toc432490613 \h </w:instrText>
        </w:r>
        <w:r w:rsidR="009A3AC3">
          <w:rPr>
            <w:noProof/>
            <w:webHidden/>
          </w:rPr>
        </w:r>
        <w:r w:rsidR="009A3AC3">
          <w:rPr>
            <w:noProof/>
            <w:webHidden/>
          </w:rPr>
          <w:fldChar w:fldCharType="separate"/>
        </w:r>
        <w:r w:rsidR="009A3AC3">
          <w:rPr>
            <w:noProof/>
            <w:webHidden/>
          </w:rPr>
          <w:t>154</w:t>
        </w:r>
        <w:r w:rsidR="009A3AC3">
          <w:rPr>
            <w:noProof/>
            <w:webHidden/>
          </w:rPr>
          <w:fldChar w:fldCharType="end"/>
        </w:r>
      </w:hyperlink>
    </w:p>
    <w:p w:rsidR="00C11BDC" w:rsidRPr="00230782" w:rsidRDefault="00A4708A"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fldChar w:fldCharType="end"/>
      </w:r>
    </w:p>
    <w:p w:rsidR="00C11BDC" w:rsidRPr="00230782" w:rsidRDefault="00C11BDC">
      <w:pPr>
        <w:widowControl/>
        <w:autoSpaceDE/>
        <w:autoSpaceDN/>
        <w:adjustRightInd/>
        <w:spacing w:after="160" w:line="259" w:lineRule="auto"/>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br w:type="page"/>
      </w:r>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p>
    <w:p w:rsidR="007C47EE" w:rsidRPr="00230782" w:rsidRDefault="007C47EE" w:rsidP="007C47EE">
      <w:pPr>
        <w:pStyle w:val="Ttulo1"/>
        <w:rPr>
          <w:rFonts w:eastAsia="Times New Roman"/>
          <w:lang w:val="es-ES_tradnl"/>
        </w:rPr>
      </w:pPr>
      <w:bookmarkStart w:id="293" w:name="_Toc432495227"/>
      <w:r w:rsidRPr="00230782">
        <w:rPr>
          <w:rFonts w:eastAsia="Times New Roman"/>
          <w:lang w:val="es-ES_tradnl"/>
        </w:rPr>
        <w:t>ÍNDICE DE TABLAS</w:t>
      </w:r>
      <w:bookmarkEnd w:id="293"/>
    </w:p>
    <w:p w:rsidR="007C47EE" w:rsidRPr="00230782"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p>
    <w:p w:rsidR="009A3AC3" w:rsidRDefault="00A4708A">
      <w:pPr>
        <w:pStyle w:val="Tabladeilustraciones"/>
        <w:tabs>
          <w:tab w:val="right" w:leader="dot" w:pos="9739"/>
        </w:tabs>
        <w:rPr>
          <w:rFonts w:asciiTheme="minorHAnsi" w:hAnsiTheme="minorHAnsi" w:cstheme="minorBidi"/>
          <w:noProof/>
          <w:sz w:val="22"/>
          <w:szCs w:val="22"/>
        </w:rPr>
      </w:pPr>
      <w:r w:rsidRPr="00230782">
        <w:rPr>
          <w:rFonts w:asciiTheme="minorHAnsi" w:eastAsia="Times New Roman" w:hAnsiTheme="minorHAnsi" w:cstheme="minorHAnsi"/>
          <w:color w:val="000000"/>
          <w:sz w:val="22"/>
          <w:szCs w:val="22"/>
          <w:lang w:val="es-ES_tradnl"/>
        </w:rPr>
        <w:fldChar w:fldCharType="begin"/>
      </w:r>
      <w:r w:rsidR="007C47EE" w:rsidRPr="00230782">
        <w:rPr>
          <w:rFonts w:asciiTheme="minorHAnsi" w:eastAsia="Times New Roman" w:hAnsiTheme="minorHAnsi" w:cstheme="minorHAnsi"/>
          <w:color w:val="000000"/>
          <w:sz w:val="22"/>
          <w:szCs w:val="22"/>
          <w:lang w:val="es-ES_tradnl"/>
        </w:rPr>
        <w:instrText xml:space="preserve"> TOC \h \z \c "Tabla" </w:instrText>
      </w:r>
      <w:r w:rsidRPr="00230782">
        <w:rPr>
          <w:rFonts w:asciiTheme="minorHAnsi" w:eastAsia="Times New Roman" w:hAnsiTheme="minorHAnsi" w:cstheme="minorHAnsi"/>
          <w:color w:val="000000"/>
          <w:sz w:val="22"/>
          <w:szCs w:val="22"/>
          <w:lang w:val="es-ES_tradnl"/>
        </w:rPr>
        <w:fldChar w:fldCharType="separate"/>
      </w:r>
      <w:hyperlink w:anchor="_Toc432490614" w:history="1">
        <w:r w:rsidR="009A3AC3" w:rsidRPr="00031C7F">
          <w:rPr>
            <w:rStyle w:val="Hipervnculo"/>
            <w:noProof/>
          </w:rPr>
          <w:t>Tabla 1</w:t>
        </w:r>
        <w:r w:rsidR="009A3AC3">
          <w:rPr>
            <w:noProof/>
            <w:webHidden/>
          </w:rPr>
          <w:tab/>
        </w:r>
        <w:r w:rsidR="009A3AC3">
          <w:rPr>
            <w:noProof/>
            <w:webHidden/>
          </w:rPr>
          <w:fldChar w:fldCharType="begin"/>
        </w:r>
        <w:r w:rsidR="009A3AC3">
          <w:rPr>
            <w:noProof/>
            <w:webHidden/>
          </w:rPr>
          <w:instrText xml:space="preserve"> PAGEREF _Toc432490614 \h </w:instrText>
        </w:r>
        <w:r w:rsidR="009A3AC3">
          <w:rPr>
            <w:noProof/>
            <w:webHidden/>
          </w:rPr>
        </w:r>
        <w:r w:rsidR="009A3AC3">
          <w:rPr>
            <w:noProof/>
            <w:webHidden/>
          </w:rPr>
          <w:fldChar w:fldCharType="separate"/>
        </w:r>
        <w:r w:rsidR="009A3AC3">
          <w:rPr>
            <w:noProof/>
            <w:webHidden/>
          </w:rPr>
          <w:t>10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5" w:history="1">
        <w:r w:rsidR="009A3AC3" w:rsidRPr="00031C7F">
          <w:rPr>
            <w:rStyle w:val="Hipervnculo"/>
            <w:noProof/>
          </w:rPr>
          <w:t>Tabla 2</w:t>
        </w:r>
        <w:r w:rsidR="009A3AC3">
          <w:rPr>
            <w:noProof/>
            <w:webHidden/>
          </w:rPr>
          <w:tab/>
        </w:r>
        <w:r w:rsidR="009A3AC3">
          <w:rPr>
            <w:noProof/>
            <w:webHidden/>
          </w:rPr>
          <w:fldChar w:fldCharType="begin"/>
        </w:r>
        <w:r w:rsidR="009A3AC3">
          <w:rPr>
            <w:noProof/>
            <w:webHidden/>
          </w:rPr>
          <w:instrText xml:space="preserve"> PAGEREF _Toc432490615 \h </w:instrText>
        </w:r>
        <w:r w:rsidR="009A3AC3">
          <w:rPr>
            <w:noProof/>
            <w:webHidden/>
          </w:rPr>
        </w:r>
        <w:r w:rsidR="009A3AC3">
          <w:rPr>
            <w:noProof/>
            <w:webHidden/>
          </w:rPr>
          <w:fldChar w:fldCharType="separate"/>
        </w:r>
        <w:r w:rsidR="009A3AC3">
          <w:rPr>
            <w:noProof/>
            <w:webHidden/>
          </w:rPr>
          <w:t>14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6" w:history="1">
        <w:r w:rsidR="009A3AC3" w:rsidRPr="00031C7F">
          <w:rPr>
            <w:rStyle w:val="Hipervnculo"/>
            <w:noProof/>
          </w:rPr>
          <w:t>Tabla 3</w:t>
        </w:r>
        <w:r w:rsidR="009A3AC3">
          <w:rPr>
            <w:noProof/>
            <w:webHidden/>
          </w:rPr>
          <w:tab/>
        </w:r>
        <w:r w:rsidR="009A3AC3">
          <w:rPr>
            <w:noProof/>
            <w:webHidden/>
          </w:rPr>
          <w:fldChar w:fldCharType="begin"/>
        </w:r>
        <w:r w:rsidR="009A3AC3">
          <w:rPr>
            <w:noProof/>
            <w:webHidden/>
          </w:rPr>
          <w:instrText xml:space="preserve"> PAGEREF _Toc432490616 \h </w:instrText>
        </w:r>
        <w:r w:rsidR="009A3AC3">
          <w:rPr>
            <w:noProof/>
            <w:webHidden/>
          </w:rPr>
        </w:r>
        <w:r w:rsidR="009A3AC3">
          <w:rPr>
            <w:noProof/>
            <w:webHidden/>
          </w:rPr>
          <w:fldChar w:fldCharType="separate"/>
        </w:r>
        <w:r w:rsidR="009A3AC3">
          <w:rPr>
            <w:noProof/>
            <w:webHidden/>
          </w:rPr>
          <w:t>19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7" w:history="1">
        <w:r w:rsidR="009A3AC3" w:rsidRPr="00031C7F">
          <w:rPr>
            <w:rStyle w:val="Hipervnculo"/>
            <w:noProof/>
          </w:rPr>
          <w:t>Tabla 4</w:t>
        </w:r>
        <w:r w:rsidR="009A3AC3">
          <w:rPr>
            <w:noProof/>
            <w:webHidden/>
          </w:rPr>
          <w:tab/>
        </w:r>
        <w:r w:rsidR="009A3AC3">
          <w:rPr>
            <w:noProof/>
            <w:webHidden/>
          </w:rPr>
          <w:fldChar w:fldCharType="begin"/>
        </w:r>
        <w:r w:rsidR="009A3AC3">
          <w:rPr>
            <w:noProof/>
            <w:webHidden/>
          </w:rPr>
          <w:instrText xml:space="preserve"> PAGEREF _Toc432490617 \h </w:instrText>
        </w:r>
        <w:r w:rsidR="009A3AC3">
          <w:rPr>
            <w:noProof/>
            <w:webHidden/>
          </w:rPr>
        </w:r>
        <w:r w:rsidR="009A3AC3">
          <w:rPr>
            <w:noProof/>
            <w:webHidden/>
          </w:rPr>
          <w:fldChar w:fldCharType="separate"/>
        </w:r>
        <w:r w:rsidR="009A3AC3">
          <w:rPr>
            <w:noProof/>
            <w:webHidden/>
          </w:rPr>
          <w:t>23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8" w:history="1">
        <w:r w:rsidR="009A3AC3" w:rsidRPr="00031C7F">
          <w:rPr>
            <w:rStyle w:val="Hipervnculo"/>
            <w:noProof/>
          </w:rPr>
          <w:t>Tabla 5</w:t>
        </w:r>
        <w:r w:rsidR="009A3AC3">
          <w:rPr>
            <w:noProof/>
            <w:webHidden/>
          </w:rPr>
          <w:tab/>
        </w:r>
        <w:r w:rsidR="009A3AC3">
          <w:rPr>
            <w:noProof/>
            <w:webHidden/>
          </w:rPr>
          <w:fldChar w:fldCharType="begin"/>
        </w:r>
        <w:r w:rsidR="009A3AC3">
          <w:rPr>
            <w:noProof/>
            <w:webHidden/>
          </w:rPr>
          <w:instrText xml:space="preserve"> PAGEREF _Toc432490618 \h </w:instrText>
        </w:r>
        <w:r w:rsidR="009A3AC3">
          <w:rPr>
            <w:noProof/>
            <w:webHidden/>
          </w:rPr>
        </w:r>
        <w:r w:rsidR="009A3AC3">
          <w:rPr>
            <w:noProof/>
            <w:webHidden/>
          </w:rPr>
          <w:fldChar w:fldCharType="separate"/>
        </w:r>
        <w:r w:rsidR="009A3AC3">
          <w:rPr>
            <w:noProof/>
            <w:webHidden/>
          </w:rPr>
          <w:t>25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19" w:history="1">
        <w:r w:rsidR="009A3AC3" w:rsidRPr="00031C7F">
          <w:rPr>
            <w:rStyle w:val="Hipervnculo"/>
            <w:noProof/>
          </w:rPr>
          <w:t>Tabla 6</w:t>
        </w:r>
        <w:r w:rsidR="009A3AC3">
          <w:rPr>
            <w:noProof/>
            <w:webHidden/>
          </w:rPr>
          <w:tab/>
        </w:r>
        <w:r w:rsidR="009A3AC3">
          <w:rPr>
            <w:noProof/>
            <w:webHidden/>
          </w:rPr>
          <w:fldChar w:fldCharType="begin"/>
        </w:r>
        <w:r w:rsidR="009A3AC3">
          <w:rPr>
            <w:noProof/>
            <w:webHidden/>
          </w:rPr>
          <w:instrText xml:space="preserve"> PAGEREF _Toc432490619 \h </w:instrText>
        </w:r>
        <w:r w:rsidR="009A3AC3">
          <w:rPr>
            <w:noProof/>
            <w:webHidden/>
          </w:rPr>
        </w:r>
        <w:r w:rsidR="009A3AC3">
          <w:rPr>
            <w:noProof/>
            <w:webHidden/>
          </w:rPr>
          <w:fldChar w:fldCharType="separate"/>
        </w:r>
        <w:r w:rsidR="009A3AC3">
          <w:rPr>
            <w:noProof/>
            <w:webHidden/>
          </w:rPr>
          <w:t>28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0" w:history="1">
        <w:r w:rsidR="009A3AC3" w:rsidRPr="00031C7F">
          <w:rPr>
            <w:rStyle w:val="Hipervnculo"/>
            <w:noProof/>
          </w:rPr>
          <w:t>Tabla 7</w:t>
        </w:r>
        <w:r w:rsidR="009A3AC3">
          <w:rPr>
            <w:noProof/>
            <w:webHidden/>
          </w:rPr>
          <w:tab/>
        </w:r>
        <w:r w:rsidR="009A3AC3">
          <w:rPr>
            <w:noProof/>
            <w:webHidden/>
          </w:rPr>
          <w:fldChar w:fldCharType="begin"/>
        </w:r>
        <w:r w:rsidR="009A3AC3">
          <w:rPr>
            <w:noProof/>
            <w:webHidden/>
          </w:rPr>
          <w:instrText xml:space="preserve"> PAGEREF _Toc432490620 \h </w:instrText>
        </w:r>
        <w:r w:rsidR="009A3AC3">
          <w:rPr>
            <w:noProof/>
            <w:webHidden/>
          </w:rPr>
        </w:r>
        <w:r w:rsidR="009A3AC3">
          <w:rPr>
            <w:noProof/>
            <w:webHidden/>
          </w:rPr>
          <w:fldChar w:fldCharType="separate"/>
        </w:r>
        <w:r w:rsidR="009A3AC3">
          <w:rPr>
            <w:noProof/>
            <w:webHidden/>
          </w:rPr>
          <w:t>30</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1" w:history="1">
        <w:r w:rsidR="009A3AC3" w:rsidRPr="00031C7F">
          <w:rPr>
            <w:rStyle w:val="Hipervnculo"/>
            <w:noProof/>
          </w:rPr>
          <w:t>Tabla 8</w:t>
        </w:r>
        <w:r w:rsidR="009A3AC3">
          <w:rPr>
            <w:noProof/>
            <w:webHidden/>
          </w:rPr>
          <w:tab/>
        </w:r>
        <w:r w:rsidR="009A3AC3">
          <w:rPr>
            <w:noProof/>
            <w:webHidden/>
          </w:rPr>
          <w:fldChar w:fldCharType="begin"/>
        </w:r>
        <w:r w:rsidR="009A3AC3">
          <w:rPr>
            <w:noProof/>
            <w:webHidden/>
          </w:rPr>
          <w:instrText xml:space="preserve"> PAGEREF _Toc432490621 \h </w:instrText>
        </w:r>
        <w:r w:rsidR="009A3AC3">
          <w:rPr>
            <w:noProof/>
            <w:webHidden/>
          </w:rPr>
        </w:r>
        <w:r w:rsidR="009A3AC3">
          <w:rPr>
            <w:noProof/>
            <w:webHidden/>
          </w:rPr>
          <w:fldChar w:fldCharType="separate"/>
        </w:r>
        <w:r w:rsidR="009A3AC3">
          <w:rPr>
            <w:noProof/>
            <w:webHidden/>
          </w:rPr>
          <w:t>31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2" w:history="1">
        <w:r w:rsidR="009A3AC3" w:rsidRPr="00031C7F">
          <w:rPr>
            <w:rStyle w:val="Hipervnculo"/>
            <w:noProof/>
          </w:rPr>
          <w:t>Tabla 9</w:t>
        </w:r>
        <w:r w:rsidR="009A3AC3">
          <w:rPr>
            <w:noProof/>
            <w:webHidden/>
          </w:rPr>
          <w:tab/>
        </w:r>
        <w:r w:rsidR="009A3AC3">
          <w:rPr>
            <w:noProof/>
            <w:webHidden/>
          </w:rPr>
          <w:fldChar w:fldCharType="begin"/>
        </w:r>
        <w:r w:rsidR="009A3AC3">
          <w:rPr>
            <w:noProof/>
            <w:webHidden/>
          </w:rPr>
          <w:instrText xml:space="preserve"> PAGEREF _Toc432490622 \h </w:instrText>
        </w:r>
        <w:r w:rsidR="009A3AC3">
          <w:rPr>
            <w:noProof/>
            <w:webHidden/>
          </w:rPr>
        </w:r>
        <w:r w:rsidR="009A3AC3">
          <w:rPr>
            <w:noProof/>
            <w:webHidden/>
          </w:rPr>
          <w:fldChar w:fldCharType="separate"/>
        </w:r>
        <w:r w:rsidR="009A3AC3">
          <w:rPr>
            <w:noProof/>
            <w:webHidden/>
          </w:rPr>
          <w:t>32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3" w:history="1">
        <w:r w:rsidR="009A3AC3" w:rsidRPr="00031C7F">
          <w:rPr>
            <w:rStyle w:val="Hipervnculo"/>
            <w:noProof/>
          </w:rPr>
          <w:t>Tabla 10.</w:t>
        </w:r>
        <w:r w:rsidR="009A3AC3">
          <w:rPr>
            <w:noProof/>
            <w:webHidden/>
          </w:rPr>
          <w:tab/>
        </w:r>
        <w:r w:rsidR="009A3AC3">
          <w:rPr>
            <w:noProof/>
            <w:webHidden/>
          </w:rPr>
          <w:fldChar w:fldCharType="begin"/>
        </w:r>
        <w:r w:rsidR="009A3AC3">
          <w:rPr>
            <w:noProof/>
            <w:webHidden/>
          </w:rPr>
          <w:instrText xml:space="preserve"> PAGEREF _Toc432490623 \h </w:instrText>
        </w:r>
        <w:r w:rsidR="009A3AC3">
          <w:rPr>
            <w:noProof/>
            <w:webHidden/>
          </w:rPr>
        </w:r>
        <w:r w:rsidR="009A3AC3">
          <w:rPr>
            <w:noProof/>
            <w:webHidden/>
          </w:rPr>
          <w:fldChar w:fldCharType="separate"/>
        </w:r>
        <w:r w:rsidR="009A3AC3">
          <w:rPr>
            <w:noProof/>
            <w:webHidden/>
          </w:rPr>
          <w:t>33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4" w:history="1">
        <w:r w:rsidR="009A3AC3" w:rsidRPr="00031C7F">
          <w:rPr>
            <w:rStyle w:val="Hipervnculo"/>
            <w:noProof/>
          </w:rPr>
          <w:t>Tabla 11</w:t>
        </w:r>
        <w:r w:rsidR="009A3AC3">
          <w:rPr>
            <w:noProof/>
            <w:webHidden/>
          </w:rPr>
          <w:tab/>
        </w:r>
        <w:r w:rsidR="009A3AC3">
          <w:rPr>
            <w:noProof/>
            <w:webHidden/>
          </w:rPr>
          <w:fldChar w:fldCharType="begin"/>
        </w:r>
        <w:r w:rsidR="009A3AC3">
          <w:rPr>
            <w:noProof/>
            <w:webHidden/>
          </w:rPr>
          <w:instrText xml:space="preserve"> PAGEREF _Toc432490624 \h </w:instrText>
        </w:r>
        <w:r w:rsidR="009A3AC3">
          <w:rPr>
            <w:noProof/>
            <w:webHidden/>
          </w:rPr>
        </w:r>
        <w:r w:rsidR="009A3AC3">
          <w:rPr>
            <w:noProof/>
            <w:webHidden/>
          </w:rPr>
          <w:fldChar w:fldCharType="separate"/>
        </w:r>
        <w:r w:rsidR="009A3AC3">
          <w:rPr>
            <w:noProof/>
            <w:webHidden/>
          </w:rPr>
          <w:t>44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5" w:history="1">
        <w:r w:rsidR="009A3AC3" w:rsidRPr="00031C7F">
          <w:rPr>
            <w:rStyle w:val="Hipervnculo"/>
            <w:noProof/>
          </w:rPr>
          <w:t>Tabla 12</w:t>
        </w:r>
        <w:r w:rsidR="009A3AC3">
          <w:rPr>
            <w:noProof/>
            <w:webHidden/>
          </w:rPr>
          <w:tab/>
        </w:r>
        <w:r w:rsidR="009A3AC3">
          <w:rPr>
            <w:noProof/>
            <w:webHidden/>
          </w:rPr>
          <w:fldChar w:fldCharType="begin"/>
        </w:r>
        <w:r w:rsidR="009A3AC3">
          <w:rPr>
            <w:noProof/>
            <w:webHidden/>
          </w:rPr>
          <w:instrText xml:space="preserve"> PAGEREF _Toc432490625 \h </w:instrText>
        </w:r>
        <w:r w:rsidR="009A3AC3">
          <w:rPr>
            <w:noProof/>
            <w:webHidden/>
          </w:rPr>
        </w:r>
        <w:r w:rsidR="009A3AC3">
          <w:rPr>
            <w:noProof/>
            <w:webHidden/>
          </w:rPr>
          <w:fldChar w:fldCharType="separate"/>
        </w:r>
        <w:r w:rsidR="009A3AC3">
          <w:rPr>
            <w:noProof/>
            <w:webHidden/>
          </w:rPr>
          <w:t>47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6" w:history="1">
        <w:r w:rsidR="009A3AC3" w:rsidRPr="00031C7F">
          <w:rPr>
            <w:rStyle w:val="Hipervnculo"/>
            <w:noProof/>
          </w:rPr>
          <w:t>Tabla 13</w:t>
        </w:r>
        <w:r w:rsidR="009A3AC3">
          <w:rPr>
            <w:noProof/>
            <w:webHidden/>
          </w:rPr>
          <w:tab/>
        </w:r>
        <w:r w:rsidR="009A3AC3">
          <w:rPr>
            <w:noProof/>
            <w:webHidden/>
          </w:rPr>
          <w:fldChar w:fldCharType="begin"/>
        </w:r>
        <w:r w:rsidR="009A3AC3">
          <w:rPr>
            <w:noProof/>
            <w:webHidden/>
          </w:rPr>
          <w:instrText xml:space="preserve"> PAGEREF _Toc432490626 \h </w:instrText>
        </w:r>
        <w:r w:rsidR="009A3AC3">
          <w:rPr>
            <w:noProof/>
            <w:webHidden/>
          </w:rPr>
        </w:r>
        <w:r w:rsidR="009A3AC3">
          <w:rPr>
            <w:noProof/>
            <w:webHidden/>
          </w:rPr>
          <w:fldChar w:fldCharType="separate"/>
        </w:r>
        <w:r w:rsidR="009A3AC3">
          <w:rPr>
            <w:noProof/>
            <w:webHidden/>
          </w:rPr>
          <w:t>49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7" w:history="1">
        <w:r w:rsidR="009A3AC3" w:rsidRPr="00031C7F">
          <w:rPr>
            <w:rStyle w:val="Hipervnculo"/>
            <w:noProof/>
          </w:rPr>
          <w:t>Tabla 14</w:t>
        </w:r>
        <w:r w:rsidR="009A3AC3">
          <w:rPr>
            <w:noProof/>
            <w:webHidden/>
          </w:rPr>
          <w:tab/>
        </w:r>
        <w:r w:rsidR="009A3AC3">
          <w:rPr>
            <w:noProof/>
            <w:webHidden/>
          </w:rPr>
          <w:fldChar w:fldCharType="begin"/>
        </w:r>
        <w:r w:rsidR="009A3AC3">
          <w:rPr>
            <w:noProof/>
            <w:webHidden/>
          </w:rPr>
          <w:instrText xml:space="preserve"> PAGEREF _Toc432490627 \h </w:instrText>
        </w:r>
        <w:r w:rsidR="009A3AC3">
          <w:rPr>
            <w:noProof/>
            <w:webHidden/>
          </w:rPr>
        </w:r>
        <w:r w:rsidR="009A3AC3">
          <w:rPr>
            <w:noProof/>
            <w:webHidden/>
          </w:rPr>
          <w:fldChar w:fldCharType="separate"/>
        </w:r>
        <w:r w:rsidR="009A3AC3">
          <w:rPr>
            <w:noProof/>
            <w:webHidden/>
          </w:rPr>
          <w:t>51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8" w:history="1">
        <w:r w:rsidR="009A3AC3" w:rsidRPr="00031C7F">
          <w:rPr>
            <w:rStyle w:val="Hipervnculo"/>
            <w:noProof/>
          </w:rPr>
          <w:t>Tabla 15</w:t>
        </w:r>
        <w:r w:rsidR="009A3AC3">
          <w:rPr>
            <w:noProof/>
            <w:webHidden/>
          </w:rPr>
          <w:tab/>
        </w:r>
        <w:r w:rsidR="009A3AC3">
          <w:rPr>
            <w:noProof/>
            <w:webHidden/>
          </w:rPr>
          <w:fldChar w:fldCharType="begin"/>
        </w:r>
        <w:r w:rsidR="009A3AC3">
          <w:rPr>
            <w:noProof/>
            <w:webHidden/>
          </w:rPr>
          <w:instrText xml:space="preserve"> PAGEREF _Toc432490628 \h </w:instrText>
        </w:r>
        <w:r w:rsidR="009A3AC3">
          <w:rPr>
            <w:noProof/>
            <w:webHidden/>
          </w:rPr>
        </w:r>
        <w:r w:rsidR="009A3AC3">
          <w:rPr>
            <w:noProof/>
            <w:webHidden/>
          </w:rPr>
          <w:fldChar w:fldCharType="separate"/>
        </w:r>
        <w:r w:rsidR="009A3AC3">
          <w:rPr>
            <w:noProof/>
            <w:webHidden/>
          </w:rPr>
          <w:t>51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29" w:history="1">
        <w:r w:rsidR="009A3AC3" w:rsidRPr="00031C7F">
          <w:rPr>
            <w:rStyle w:val="Hipervnculo"/>
            <w:noProof/>
          </w:rPr>
          <w:t>Tabla 16</w:t>
        </w:r>
        <w:r w:rsidR="009A3AC3">
          <w:rPr>
            <w:noProof/>
            <w:webHidden/>
          </w:rPr>
          <w:tab/>
        </w:r>
        <w:r w:rsidR="009A3AC3">
          <w:rPr>
            <w:noProof/>
            <w:webHidden/>
          </w:rPr>
          <w:fldChar w:fldCharType="begin"/>
        </w:r>
        <w:r w:rsidR="009A3AC3">
          <w:rPr>
            <w:noProof/>
            <w:webHidden/>
          </w:rPr>
          <w:instrText xml:space="preserve"> PAGEREF _Toc432490629 \h </w:instrText>
        </w:r>
        <w:r w:rsidR="009A3AC3">
          <w:rPr>
            <w:noProof/>
            <w:webHidden/>
          </w:rPr>
        </w:r>
        <w:r w:rsidR="009A3AC3">
          <w:rPr>
            <w:noProof/>
            <w:webHidden/>
          </w:rPr>
          <w:fldChar w:fldCharType="separate"/>
        </w:r>
        <w:r w:rsidR="009A3AC3">
          <w:rPr>
            <w:noProof/>
            <w:webHidden/>
          </w:rPr>
          <w:t>52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0" w:history="1">
        <w:r w:rsidR="009A3AC3" w:rsidRPr="00031C7F">
          <w:rPr>
            <w:rStyle w:val="Hipervnculo"/>
            <w:noProof/>
          </w:rPr>
          <w:t>Tabla 17</w:t>
        </w:r>
        <w:r w:rsidR="009A3AC3">
          <w:rPr>
            <w:noProof/>
            <w:webHidden/>
          </w:rPr>
          <w:tab/>
        </w:r>
        <w:r w:rsidR="009A3AC3">
          <w:rPr>
            <w:noProof/>
            <w:webHidden/>
          </w:rPr>
          <w:fldChar w:fldCharType="begin"/>
        </w:r>
        <w:r w:rsidR="009A3AC3">
          <w:rPr>
            <w:noProof/>
            <w:webHidden/>
          </w:rPr>
          <w:instrText xml:space="preserve"> PAGEREF _Toc432490630 \h </w:instrText>
        </w:r>
        <w:r w:rsidR="009A3AC3">
          <w:rPr>
            <w:noProof/>
            <w:webHidden/>
          </w:rPr>
        </w:r>
        <w:r w:rsidR="009A3AC3">
          <w:rPr>
            <w:noProof/>
            <w:webHidden/>
          </w:rPr>
          <w:fldChar w:fldCharType="separate"/>
        </w:r>
        <w:r w:rsidR="009A3AC3">
          <w:rPr>
            <w:noProof/>
            <w:webHidden/>
          </w:rPr>
          <w:t>52</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1" w:history="1">
        <w:r w:rsidR="009A3AC3" w:rsidRPr="00031C7F">
          <w:rPr>
            <w:rStyle w:val="Hipervnculo"/>
            <w:noProof/>
          </w:rPr>
          <w:t>Tabla 18</w:t>
        </w:r>
        <w:r w:rsidR="009A3AC3">
          <w:rPr>
            <w:noProof/>
            <w:webHidden/>
          </w:rPr>
          <w:tab/>
        </w:r>
        <w:r w:rsidR="009A3AC3">
          <w:rPr>
            <w:noProof/>
            <w:webHidden/>
          </w:rPr>
          <w:fldChar w:fldCharType="begin"/>
        </w:r>
        <w:r w:rsidR="009A3AC3">
          <w:rPr>
            <w:noProof/>
            <w:webHidden/>
          </w:rPr>
          <w:instrText xml:space="preserve"> PAGEREF _Toc432490631 \h </w:instrText>
        </w:r>
        <w:r w:rsidR="009A3AC3">
          <w:rPr>
            <w:noProof/>
            <w:webHidden/>
          </w:rPr>
        </w:r>
        <w:r w:rsidR="009A3AC3">
          <w:rPr>
            <w:noProof/>
            <w:webHidden/>
          </w:rPr>
          <w:fldChar w:fldCharType="separate"/>
        </w:r>
        <w:r w:rsidR="009A3AC3">
          <w:rPr>
            <w:noProof/>
            <w:webHidden/>
          </w:rPr>
          <w:t>54</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2" w:history="1">
        <w:r w:rsidR="009A3AC3" w:rsidRPr="00031C7F">
          <w:rPr>
            <w:rStyle w:val="Hipervnculo"/>
            <w:noProof/>
          </w:rPr>
          <w:t>Tabla 19</w:t>
        </w:r>
        <w:r w:rsidR="009A3AC3">
          <w:rPr>
            <w:noProof/>
            <w:webHidden/>
          </w:rPr>
          <w:tab/>
        </w:r>
        <w:r w:rsidR="009A3AC3">
          <w:rPr>
            <w:noProof/>
            <w:webHidden/>
          </w:rPr>
          <w:fldChar w:fldCharType="begin"/>
        </w:r>
        <w:r w:rsidR="009A3AC3">
          <w:rPr>
            <w:noProof/>
            <w:webHidden/>
          </w:rPr>
          <w:instrText xml:space="preserve"> PAGEREF _Toc432490632 \h </w:instrText>
        </w:r>
        <w:r w:rsidR="009A3AC3">
          <w:rPr>
            <w:noProof/>
            <w:webHidden/>
          </w:rPr>
        </w:r>
        <w:r w:rsidR="009A3AC3">
          <w:rPr>
            <w:noProof/>
            <w:webHidden/>
          </w:rPr>
          <w:fldChar w:fldCharType="separate"/>
        </w:r>
        <w:r w:rsidR="009A3AC3">
          <w:rPr>
            <w:noProof/>
            <w:webHidden/>
          </w:rPr>
          <w:t>56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3" w:history="1">
        <w:r w:rsidR="009A3AC3" w:rsidRPr="00031C7F">
          <w:rPr>
            <w:rStyle w:val="Hipervnculo"/>
            <w:noProof/>
          </w:rPr>
          <w:t>Tabla 20</w:t>
        </w:r>
        <w:r w:rsidR="009A3AC3">
          <w:rPr>
            <w:noProof/>
            <w:webHidden/>
          </w:rPr>
          <w:tab/>
        </w:r>
        <w:r w:rsidR="009A3AC3">
          <w:rPr>
            <w:noProof/>
            <w:webHidden/>
          </w:rPr>
          <w:fldChar w:fldCharType="begin"/>
        </w:r>
        <w:r w:rsidR="009A3AC3">
          <w:rPr>
            <w:noProof/>
            <w:webHidden/>
          </w:rPr>
          <w:instrText xml:space="preserve"> PAGEREF _Toc432490633 \h </w:instrText>
        </w:r>
        <w:r w:rsidR="009A3AC3">
          <w:rPr>
            <w:noProof/>
            <w:webHidden/>
          </w:rPr>
        </w:r>
        <w:r w:rsidR="009A3AC3">
          <w:rPr>
            <w:noProof/>
            <w:webHidden/>
          </w:rPr>
          <w:fldChar w:fldCharType="separate"/>
        </w:r>
        <w:r w:rsidR="009A3AC3">
          <w:rPr>
            <w:noProof/>
            <w:webHidden/>
          </w:rPr>
          <w:t>58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4" w:history="1">
        <w:r w:rsidR="009A3AC3" w:rsidRPr="00031C7F">
          <w:rPr>
            <w:rStyle w:val="Hipervnculo"/>
            <w:b/>
            <w:bCs/>
            <w:noProof/>
          </w:rPr>
          <w:t>Tabla 21</w:t>
        </w:r>
        <w:r w:rsidR="009A3AC3">
          <w:rPr>
            <w:noProof/>
            <w:webHidden/>
          </w:rPr>
          <w:tab/>
        </w:r>
        <w:r w:rsidR="009A3AC3">
          <w:rPr>
            <w:noProof/>
            <w:webHidden/>
          </w:rPr>
          <w:fldChar w:fldCharType="begin"/>
        </w:r>
        <w:r w:rsidR="009A3AC3">
          <w:rPr>
            <w:noProof/>
            <w:webHidden/>
          </w:rPr>
          <w:instrText xml:space="preserve"> PAGEREF _Toc432490634 \h </w:instrText>
        </w:r>
        <w:r w:rsidR="009A3AC3">
          <w:rPr>
            <w:noProof/>
            <w:webHidden/>
          </w:rPr>
        </w:r>
        <w:r w:rsidR="009A3AC3">
          <w:rPr>
            <w:noProof/>
            <w:webHidden/>
          </w:rPr>
          <w:fldChar w:fldCharType="separate"/>
        </w:r>
        <w:r w:rsidR="009A3AC3">
          <w:rPr>
            <w:noProof/>
            <w:webHidden/>
          </w:rPr>
          <w:t>63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5" w:history="1">
        <w:r w:rsidR="009A3AC3" w:rsidRPr="00031C7F">
          <w:rPr>
            <w:rStyle w:val="Hipervnculo"/>
            <w:b/>
            <w:bCs/>
            <w:noProof/>
          </w:rPr>
          <w:t>Tabla 22</w:t>
        </w:r>
        <w:r w:rsidR="009A3AC3">
          <w:rPr>
            <w:noProof/>
            <w:webHidden/>
          </w:rPr>
          <w:tab/>
        </w:r>
        <w:r w:rsidR="009A3AC3">
          <w:rPr>
            <w:noProof/>
            <w:webHidden/>
          </w:rPr>
          <w:fldChar w:fldCharType="begin"/>
        </w:r>
        <w:r w:rsidR="009A3AC3">
          <w:rPr>
            <w:noProof/>
            <w:webHidden/>
          </w:rPr>
          <w:instrText xml:space="preserve"> PAGEREF _Toc432490635 \h </w:instrText>
        </w:r>
        <w:r w:rsidR="009A3AC3">
          <w:rPr>
            <w:noProof/>
            <w:webHidden/>
          </w:rPr>
        </w:r>
        <w:r w:rsidR="009A3AC3">
          <w:rPr>
            <w:noProof/>
            <w:webHidden/>
          </w:rPr>
          <w:fldChar w:fldCharType="separate"/>
        </w:r>
        <w:r w:rsidR="009A3AC3">
          <w:rPr>
            <w:noProof/>
            <w:webHidden/>
          </w:rPr>
          <w:t>65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6" w:history="1">
        <w:r w:rsidR="009A3AC3" w:rsidRPr="00031C7F">
          <w:rPr>
            <w:rStyle w:val="Hipervnculo"/>
            <w:b/>
            <w:bCs/>
            <w:noProof/>
          </w:rPr>
          <w:t>Tabla 23</w:t>
        </w:r>
        <w:r w:rsidR="009A3AC3">
          <w:rPr>
            <w:noProof/>
            <w:webHidden/>
          </w:rPr>
          <w:tab/>
        </w:r>
        <w:r w:rsidR="009A3AC3">
          <w:rPr>
            <w:noProof/>
            <w:webHidden/>
          </w:rPr>
          <w:fldChar w:fldCharType="begin"/>
        </w:r>
        <w:r w:rsidR="009A3AC3">
          <w:rPr>
            <w:noProof/>
            <w:webHidden/>
          </w:rPr>
          <w:instrText xml:space="preserve"> PAGEREF _Toc432490636 \h </w:instrText>
        </w:r>
        <w:r w:rsidR="009A3AC3">
          <w:rPr>
            <w:noProof/>
            <w:webHidden/>
          </w:rPr>
        </w:r>
        <w:r w:rsidR="009A3AC3">
          <w:rPr>
            <w:noProof/>
            <w:webHidden/>
          </w:rPr>
          <w:fldChar w:fldCharType="separate"/>
        </w:r>
        <w:r w:rsidR="009A3AC3">
          <w:rPr>
            <w:noProof/>
            <w:webHidden/>
          </w:rPr>
          <w:t>66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7" w:history="1">
        <w:r w:rsidR="009A3AC3" w:rsidRPr="00031C7F">
          <w:rPr>
            <w:rStyle w:val="Hipervnculo"/>
            <w:b/>
            <w:bCs/>
            <w:noProof/>
          </w:rPr>
          <w:t>Tabla 24</w:t>
        </w:r>
        <w:r w:rsidR="009A3AC3">
          <w:rPr>
            <w:noProof/>
            <w:webHidden/>
          </w:rPr>
          <w:tab/>
        </w:r>
        <w:r w:rsidR="009A3AC3">
          <w:rPr>
            <w:noProof/>
            <w:webHidden/>
          </w:rPr>
          <w:fldChar w:fldCharType="begin"/>
        </w:r>
        <w:r w:rsidR="009A3AC3">
          <w:rPr>
            <w:noProof/>
            <w:webHidden/>
          </w:rPr>
          <w:instrText xml:space="preserve"> PAGEREF _Toc432490637 \h </w:instrText>
        </w:r>
        <w:r w:rsidR="009A3AC3">
          <w:rPr>
            <w:noProof/>
            <w:webHidden/>
          </w:rPr>
        </w:r>
        <w:r w:rsidR="009A3AC3">
          <w:rPr>
            <w:noProof/>
            <w:webHidden/>
          </w:rPr>
          <w:fldChar w:fldCharType="separate"/>
        </w:r>
        <w:r w:rsidR="009A3AC3">
          <w:rPr>
            <w:noProof/>
            <w:webHidden/>
          </w:rPr>
          <w:t>67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8" w:history="1">
        <w:r w:rsidR="009A3AC3" w:rsidRPr="00031C7F">
          <w:rPr>
            <w:rStyle w:val="Hipervnculo"/>
            <w:b/>
            <w:bCs/>
            <w:noProof/>
          </w:rPr>
          <w:t>Tabla 25</w:t>
        </w:r>
        <w:r w:rsidR="009A3AC3">
          <w:rPr>
            <w:noProof/>
            <w:webHidden/>
          </w:rPr>
          <w:tab/>
        </w:r>
        <w:r w:rsidR="009A3AC3">
          <w:rPr>
            <w:noProof/>
            <w:webHidden/>
          </w:rPr>
          <w:fldChar w:fldCharType="begin"/>
        </w:r>
        <w:r w:rsidR="009A3AC3">
          <w:rPr>
            <w:noProof/>
            <w:webHidden/>
          </w:rPr>
          <w:instrText xml:space="preserve"> PAGEREF _Toc432490638 \h </w:instrText>
        </w:r>
        <w:r w:rsidR="009A3AC3">
          <w:rPr>
            <w:noProof/>
            <w:webHidden/>
          </w:rPr>
        </w:r>
        <w:r w:rsidR="009A3AC3">
          <w:rPr>
            <w:noProof/>
            <w:webHidden/>
          </w:rPr>
          <w:fldChar w:fldCharType="separate"/>
        </w:r>
        <w:r w:rsidR="009A3AC3">
          <w:rPr>
            <w:noProof/>
            <w:webHidden/>
          </w:rPr>
          <w:t>71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39" w:history="1">
        <w:r w:rsidR="009A3AC3" w:rsidRPr="00031C7F">
          <w:rPr>
            <w:rStyle w:val="Hipervnculo"/>
            <w:b/>
            <w:bCs/>
            <w:noProof/>
          </w:rPr>
          <w:t>Tabla 26</w:t>
        </w:r>
        <w:r w:rsidR="009A3AC3">
          <w:rPr>
            <w:noProof/>
            <w:webHidden/>
          </w:rPr>
          <w:tab/>
        </w:r>
        <w:r w:rsidR="009A3AC3">
          <w:rPr>
            <w:noProof/>
            <w:webHidden/>
          </w:rPr>
          <w:fldChar w:fldCharType="begin"/>
        </w:r>
        <w:r w:rsidR="009A3AC3">
          <w:rPr>
            <w:noProof/>
            <w:webHidden/>
          </w:rPr>
          <w:instrText xml:space="preserve"> PAGEREF _Toc432490639 \h </w:instrText>
        </w:r>
        <w:r w:rsidR="009A3AC3">
          <w:rPr>
            <w:noProof/>
            <w:webHidden/>
          </w:rPr>
        </w:r>
        <w:r w:rsidR="009A3AC3">
          <w:rPr>
            <w:noProof/>
            <w:webHidden/>
          </w:rPr>
          <w:fldChar w:fldCharType="separate"/>
        </w:r>
        <w:r w:rsidR="009A3AC3">
          <w:rPr>
            <w:noProof/>
            <w:webHidden/>
          </w:rPr>
          <w:t>73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0" w:history="1">
        <w:r w:rsidR="009A3AC3" w:rsidRPr="00031C7F">
          <w:rPr>
            <w:rStyle w:val="Hipervnculo"/>
            <w:b/>
            <w:bCs/>
            <w:noProof/>
          </w:rPr>
          <w:t>Tabla 27</w:t>
        </w:r>
        <w:r w:rsidR="009A3AC3">
          <w:rPr>
            <w:noProof/>
            <w:webHidden/>
          </w:rPr>
          <w:tab/>
        </w:r>
        <w:r w:rsidR="009A3AC3">
          <w:rPr>
            <w:noProof/>
            <w:webHidden/>
          </w:rPr>
          <w:fldChar w:fldCharType="begin"/>
        </w:r>
        <w:r w:rsidR="009A3AC3">
          <w:rPr>
            <w:noProof/>
            <w:webHidden/>
          </w:rPr>
          <w:instrText xml:space="preserve"> PAGEREF _Toc432490640 \h </w:instrText>
        </w:r>
        <w:r w:rsidR="009A3AC3">
          <w:rPr>
            <w:noProof/>
            <w:webHidden/>
          </w:rPr>
        </w:r>
        <w:r w:rsidR="009A3AC3">
          <w:rPr>
            <w:noProof/>
            <w:webHidden/>
          </w:rPr>
          <w:fldChar w:fldCharType="separate"/>
        </w:r>
        <w:r w:rsidR="009A3AC3">
          <w:rPr>
            <w:noProof/>
            <w:webHidden/>
          </w:rPr>
          <w:t>76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1" w:history="1">
        <w:r w:rsidR="009A3AC3" w:rsidRPr="00031C7F">
          <w:rPr>
            <w:rStyle w:val="Hipervnculo"/>
            <w:b/>
            <w:bCs/>
            <w:noProof/>
          </w:rPr>
          <w:t>Tabla 28</w:t>
        </w:r>
        <w:r w:rsidR="009A3AC3">
          <w:rPr>
            <w:noProof/>
            <w:webHidden/>
          </w:rPr>
          <w:tab/>
        </w:r>
        <w:r w:rsidR="009A3AC3">
          <w:rPr>
            <w:noProof/>
            <w:webHidden/>
          </w:rPr>
          <w:fldChar w:fldCharType="begin"/>
        </w:r>
        <w:r w:rsidR="009A3AC3">
          <w:rPr>
            <w:noProof/>
            <w:webHidden/>
          </w:rPr>
          <w:instrText xml:space="preserve"> PAGEREF _Toc432490641 \h </w:instrText>
        </w:r>
        <w:r w:rsidR="009A3AC3">
          <w:rPr>
            <w:noProof/>
            <w:webHidden/>
          </w:rPr>
        </w:r>
        <w:r w:rsidR="009A3AC3">
          <w:rPr>
            <w:noProof/>
            <w:webHidden/>
          </w:rPr>
          <w:fldChar w:fldCharType="separate"/>
        </w:r>
        <w:r w:rsidR="009A3AC3">
          <w:rPr>
            <w:noProof/>
            <w:webHidden/>
          </w:rPr>
          <w:t>78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2" w:history="1">
        <w:r w:rsidR="009A3AC3" w:rsidRPr="00031C7F">
          <w:rPr>
            <w:rStyle w:val="Hipervnculo"/>
            <w:b/>
            <w:bCs/>
            <w:noProof/>
          </w:rPr>
          <w:t>Tabla 29</w:t>
        </w:r>
        <w:r w:rsidR="009A3AC3">
          <w:rPr>
            <w:noProof/>
            <w:webHidden/>
          </w:rPr>
          <w:tab/>
        </w:r>
        <w:r w:rsidR="009A3AC3">
          <w:rPr>
            <w:noProof/>
            <w:webHidden/>
          </w:rPr>
          <w:fldChar w:fldCharType="begin"/>
        </w:r>
        <w:r w:rsidR="009A3AC3">
          <w:rPr>
            <w:noProof/>
            <w:webHidden/>
          </w:rPr>
          <w:instrText xml:space="preserve"> PAGEREF _Toc432490642 \h </w:instrText>
        </w:r>
        <w:r w:rsidR="009A3AC3">
          <w:rPr>
            <w:noProof/>
            <w:webHidden/>
          </w:rPr>
        </w:r>
        <w:r w:rsidR="009A3AC3">
          <w:rPr>
            <w:noProof/>
            <w:webHidden/>
          </w:rPr>
          <w:fldChar w:fldCharType="separate"/>
        </w:r>
        <w:r w:rsidR="009A3AC3">
          <w:rPr>
            <w:noProof/>
            <w:webHidden/>
          </w:rPr>
          <w:t>83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3" w:history="1">
        <w:r w:rsidR="009A3AC3" w:rsidRPr="00031C7F">
          <w:rPr>
            <w:rStyle w:val="Hipervnculo"/>
            <w:b/>
            <w:bCs/>
            <w:noProof/>
          </w:rPr>
          <w:t>Tabla 30</w:t>
        </w:r>
        <w:r w:rsidR="009A3AC3">
          <w:rPr>
            <w:noProof/>
            <w:webHidden/>
          </w:rPr>
          <w:tab/>
        </w:r>
        <w:r w:rsidR="009A3AC3">
          <w:rPr>
            <w:noProof/>
            <w:webHidden/>
          </w:rPr>
          <w:fldChar w:fldCharType="begin"/>
        </w:r>
        <w:r w:rsidR="009A3AC3">
          <w:rPr>
            <w:noProof/>
            <w:webHidden/>
          </w:rPr>
          <w:instrText xml:space="preserve"> PAGEREF _Toc432490643 \h </w:instrText>
        </w:r>
        <w:r w:rsidR="009A3AC3">
          <w:rPr>
            <w:noProof/>
            <w:webHidden/>
          </w:rPr>
        </w:r>
        <w:r w:rsidR="009A3AC3">
          <w:rPr>
            <w:noProof/>
            <w:webHidden/>
          </w:rPr>
          <w:fldChar w:fldCharType="separate"/>
        </w:r>
        <w:r w:rsidR="009A3AC3">
          <w:rPr>
            <w:noProof/>
            <w:webHidden/>
          </w:rPr>
          <w:t>86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4" w:history="1">
        <w:r w:rsidR="009A3AC3" w:rsidRPr="00031C7F">
          <w:rPr>
            <w:rStyle w:val="Hipervnculo"/>
            <w:b/>
            <w:bCs/>
            <w:noProof/>
          </w:rPr>
          <w:t>Tabla 31</w:t>
        </w:r>
        <w:r w:rsidR="009A3AC3">
          <w:rPr>
            <w:noProof/>
            <w:webHidden/>
          </w:rPr>
          <w:tab/>
        </w:r>
        <w:r w:rsidR="009A3AC3">
          <w:rPr>
            <w:noProof/>
            <w:webHidden/>
          </w:rPr>
          <w:fldChar w:fldCharType="begin"/>
        </w:r>
        <w:r w:rsidR="009A3AC3">
          <w:rPr>
            <w:noProof/>
            <w:webHidden/>
          </w:rPr>
          <w:instrText xml:space="preserve"> PAGEREF _Toc432490644 \h </w:instrText>
        </w:r>
        <w:r w:rsidR="009A3AC3">
          <w:rPr>
            <w:noProof/>
            <w:webHidden/>
          </w:rPr>
        </w:r>
        <w:r w:rsidR="009A3AC3">
          <w:rPr>
            <w:noProof/>
            <w:webHidden/>
          </w:rPr>
          <w:fldChar w:fldCharType="separate"/>
        </w:r>
        <w:r w:rsidR="009A3AC3">
          <w:rPr>
            <w:noProof/>
            <w:webHidden/>
          </w:rPr>
          <w:t>88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5" w:history="1">
        <w:r w:rsidR="009A3AC3" w:rsidRPr="00031C7F">
          <w:rPr>
            <w:rStyle w:val="Hipervnculo"/>
            <w:b/>
            <w:bCs/>
            <w:noProof/>
          </w:rPr>
          <w:t>Tabla 32</w:t>
        </w:r>
        <w:r w:rsidR="009A3AC3">
          <w:rPr>
            <w:noProof/>
            <w:webHidden/>
          </w:rPr>
          <w:tab/>
        </w:r>
        <w:r w:rsidR="009A3AC3">
          <w:rPr>
            <w:noProof/>
            <w:webHidden/>
          </w:rPr>
          <w:fldChar w:fldCharType="begin"/>
        </w:r>
        <w:r w:rsidR="009A3AC3">
          <w:rPr>
            <w:noProof/>
            <w:webHidden/>
          </w:rPr>
          <w:instrText xml:space="preserve"> PAGEREF _Toc432490645 \h </w:instrText>
        </w:r>
        <w:r w:rsidR="009A3AC3">
          <w:rPr>
            <w:noProof/>
            <w:webHidden/>
          </w:rPr>
        </w:r>
        <w:r w:rsidR="009A3AC3">
          <w:rPr>
            <w:noProof/>
            <w:webHidden/>
          </w:rPr>
          <w:fldChar w:fldCharType="separate"/>
        </w:r>
        <w:r w:rsidR="009A3AC3">
          <w:rPr>
            <w:noProof/>
            <w:webHidden/>
          </w:rPr>
          <w:t>91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6" w:history="1">
        <w:r w:rsidR="009A3AC3" w:rsidRPr="00031C7F">
          <w:rPr>
            <w:rStyle w:val="Hipervnculo"/>
            <w:b/>
            <w:bCs/>
            <w:noProof/>
          </w:rPr>
          <w:t>Tabla 33</w:t>
        </w:r>
        <w:r w:rsidR="009A3AC3">
          <w:rPr>
            <w:noProof/>
            <w:webHidden/>
          </w:rPr>
          <w:tab/>
        </w:r>
        <w:r w:rsidR="009A3AC3">
          <w:rPr>
            <w:noProof/>
            <w:webHidden/>
          </w:rPr>
          <w:fldChar w:fldCharType="begin"/>
        </w:r>
        <w:r w:rsidR="009A3AC3">
          <w:rPr>
            <w:noProof/>
            <w:webHidden/>
          </w:rPr>
          <w:instrText xml:space="preserve"> PAGEREF _Toc432490646 \h </w:instrText>
        </w:r>
        <w:r w:rsidR="009A3AC3">
          <w:rPr>
            <w:noProof/>
            <w:webHidden/>
          </w:rPr>
        </w:r>
        <w:r w:rsidR="009A3AC3">
          <w:rPr>
            <w:noProof/>
            <w:webHidden/>
          </w:rPr>
          <w:fldChar w:fldCharType="separate"/>
        </w:r>
        <w:r w:rsidR="009A3AC3">
          <w:rPr>
            <w:noProof/>
            <w:webHidden/>
          </w:rPr>
          <w:t>93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7" w:history="1">
        <w:r w:rsidR="009A3AC3" w:rsidRPr="00031C7F">
          <w:rPr>
            <w:rStyle w:val="Hipervnculo"/>
            <w:b/>
            <w:bCs/>
            <w:noProof/>
          </w:rPr>
          <w:t>Tabla 34</w:t>
        </w:r>
        <w:r w:rsidR="009A3AC3">
          <w:rPr>
            <w:noProof/>
            <w:webHidden/>
          </w:rPr>
          <w:tab/>
        </w:r>
        <w:r w:rsidR="009A3AC3">
          <w:rPr>
            <w:noProof/>
            <w:webHidden/>
          </w:rPr>
          <w:fldChar w:fldCharType="begin"/>
        </w:r>
        <w:r w:rsidR="009A3AC3">
          <w:rPr>
            <w:noProof/>
            <w:webHidden/>
          </w:rPr>
          <w:instrText xml:space="preserve"> PAGEREF _Toc432490647 \h </w:instrText>
        </w:r>
        <w:r w:rsidR="009A3AC3">
          <w:rPr>
            <w:noProof/>
            <w:webHidden/>
          </w:rPr>
        </w:r>
        <w:r w:rsidR="009A3AC3">
          <w:rPr>
            <w:noProof/>
            <w:webHidden/>
          </w:rPr>
          <w:fldChar w:fldCharType="separate"/>
        </w:r>
        <w:r w:rsidR="009A3AC3">
          <w:rPr>
            <w:noProof/>
            <w:webHidden/>
          </w:rPr>
          <w:t>96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8" w:history="1">
        <w:r w:rsidR="009A3AC3" w:rsidRPr="00031C7F">
          <w:rPr>
            <w:rStyle w:val="Hipervnculo"/>
            <w:b/>
            <w:bCs/>
            <w:noProof/>
          </w:rPr>
          <w:t>Tabla 35</w:t>
        </w:r>
        <w:r w:rsidR="009A3AC3">
          <w:rPr>
            <w:noProof/>
            <w:webHidden/>
          </w:rPr>
          <w:tab/>
        </w:r>
        <w:r w:rsidR="009A3AC3">
          <w:rPr>
            <w:noProof/>
            <w:webHidden/>
          </w:rPr>
          <w:fldChar w:fldCharType="begin"/>
        </w:r>
        <w:r w:rsidR="009A3AC3">
          <w:rPr>
            <w:noProof/>
            <w:webHidden/>
          </w:rPr>
          <w:instrText xml:space="preserve"> PAGEREF _Toc432490648 \h </w:instrText>
        </w:r>
        <w:r w:rsidR="009A3AC3">
          <w:rPr>
            <w:noProof/>
            <w:webHidden/>
          </w:rPr>
        </w:r>
        <w:r w:rsidR="009A3AC3">
          <w:rPr>
            <w:noProof/>
            <w:webHidden/>
          </w:rPr>
          <w:fldChar w:fldCharType="separate"/>
        </w:r>
        <w:r w:rsidR="009A3AC3">
          <w:rPr>
            <w:noProof/>
            <w:webHidden/>
          </w:rPr>
          <w:t>98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49" w:history="1">
        <w:r w:rsidR="009A3AC3" w:rsidRPr="00031C7F">
          <w:rPr>
            <w:rStyle w:val="Hipervnculo"/>
            <w:b/>
            <w:bCs/>
            <w:noProof/>
          </w:rPr>
          <w:t>Tabla 36</w:t>
        </w:r>
        <w:r w:rsidR="009A3AC3">
          <w:rPr>
            <w:noProof/>
            <w:webHidden/>
          </w:rPr>
          <w:tab/>
        </w:r>
        <w:r w:rsidR="009A3AC3">
          <w:rPr>
            <w:noProof/>
            <w:webHidden/>
          </w:rPr>
          <w:fldChar w:fldCharType="begin"/>
        </w:r>
        <w:r w:rsidR="009A3AC3">
          <w:rPr>
            <w:noProof/>
            <w:webHidden/>
          </w:rPr>
          <w:instrText xml:space="preserve"> PAGEREF _Toc432490649 \h </w:instrText>
        </w:r>
        <w:r w:rsidR="009A3AC3">
          <w:rPr>
            <w:noProof/>
            <w:webHidden/>
          </w:rPr>
        </w:r>
        <w:r w:rsidR="009A3AC3">
          <w:rPr>
            <w:noProof/>
            <w:webHidden/>
          </w:rPr>
          <w:fldChar w:fldCharType="separate"/>
        </w:r>
        <w:r w:rsidR="009A3AC3">
          <w:rPr>
            <w:noProof/>
            <w:webHidden/>
          </w:rPr>
          <w:t>101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0" w:history="1">
        <w:r w:rsidR="009A3AC3" w:rsidRPr="00031C7F">
          <w:rPr>
            <w:rStyle w:val="Hipervnculo"/>
            <w:b/>
            <w:bCs/>
            <w:noProof/>
          </w:rPr>
          <w:t>Tabla 37</w:t>
        </w:r>
        <w:r w:rsidR="009A3AC3">
          <w:rPr>
            <w:noProof/>
            <w:webHidden/>
          </w:rPr>
          <w:tab/>
        </w:r>
        <w:r w:rsidR="009A3AC3">
          <w:rPr>
            <w:noProof/>
            <w:webHidden/>
          </w:rPr>
          <w:fldChar w:fldCharType="begin"/>
        </w:r>
        <w:r w:rsidR="009A3AC3">
          <w:rPr>
            <w:noProof/>
            <w:webHidden/>
          </w:rPr>
          <w:instrText xml:space="preserve"> PAGEREF _Toc432490650 \h </w:instrText>
        </w:r>
        <w:r w:rsidR="009A3AC3">
          <w:rPr>
            <w:noProof/>
            <w:webHidden/>
          </w:rPr>
        </w:r>
        <w:r w:rsidR="009A3AC3">
          <w:rPr>
            <w:noProof/>
            <w:webHidden/>
          </w:rPr>
          <w:fldChar w:fldCharType="separate"/>
        </w:r>
        <w:r w:rsidR="009A3AC3">
          <w:rPr>
            <w:noProof/>
            <w:webHidden/>
          </w:rPr>
          <w:t>103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1" w:history="1">
        <w:r w:rsidR="009A3AC3" w:rsidRPr="00031C7F">
          <w:rPr>
            <w:rStyle w:val="Hipervnculo"/>
            <w:b/>
            <w:bCs/>
            <w:noProof/>
          </w:rPr>
          <w:t>Tabla 38</w:t>
        </w:r>
        <w:r w:rsidR="009A3AC3">
          <w:rPr>
            <w:noProof/>
            <w:webHidden/>
          </w:rPr>
          <w:tab/>
        </w:r>
        <w:r w:rsidR="009A3AC3">
          <w:rPr>
            <w:noProof/>
            <w:webHidden/>
          </w:rPr>
          <w:fldChar w:fldCharType="begin"/>
        </w:r>
        <w:r w:rsidR="009A3AC3">
          <w:rPr>
            <w:noProof/>
            <w:webHidden/>
          </w:rPr>
          <w:instrText xml:space="preserve"> PAGEREF _Toc432490651 \h </w:instrText>
        </w:r>
        <w:r w:rsidR="009A3AC3">
          <w:rPr>
            <w:noProof/>
            <w:webHidden/>
          </w:rPr>
        </w:r>
        <w:r w:rsidR="009A3AC3">
          <w:rPr>
            <w:noProof/>
            <w:webHidden/>
          </w:rPr>
          <w:fldChar w:fldCharType="separate"/>
        </w:r>
        <w:r w:rsidR="009A3AC3">
          <w:rPr>
            <w:noProof/>
            <w:webHidden/>
          </w:rPr>
          <w:t>106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2" w:history="1">
        <w:r w:rsidR="009A3AC3" w:rsidRPr="00031C7F">
          <w:rPr>
            <w:rStyle w:val="Hipervnculo"/>
            <w:b/>
            <w:bCs/>
            <w:noProof/>
          </w:rPr>
          <w:t>Tabla 39</w:t>
        </w:r>
        <w:r w:rsidR="009A3AC3">
          <w:rPr>
            <w:noProof/>
            <w:webHidden/>
          </w:rPr>
          <w:tab/>
        </w:r>
        <w:r w:rsidR="009A3AC3">
          <w:rPr>
            <w:noProof/>
            <w:webHidden/>
          </w:rPr>
          <w:fldChar w:fldCharType="begin"/>
        </w:r>
        <w:r w:rsidR="009A3AC3">
          <w:rPr>
            <w:noProof/>
            <w:webHidden/>
          </w:rPr>
          <w:instrText xml:space="preserve"> PAGEREF _Toc432490652 \h </w:instrText>
        </w:r>
        <w:r w:rsidR="009A3AC3">
          <w:rPr>
            <w:noProof/>
            <w:webHidden/>
          </w:rPr>
        </w:r>
        <w:r w:rsidR="009A3AC3">
          <w:rPr>
            <w:noProof/>
            <w:webHidden/>
          </w:rPr>
          <w:fldChar w:fldCharType="separate"/>
        </w:r>
        <w:r w:rsidR="009A3AC3">
          <w:rPr>
            <w:noProof/>
            <w:webHidden/>
          </w:rPr>
          <w:t>108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3" w:history="1">
        <w:r w:rsidR="009A3AC3" w:rsidRPr="00031C7F">
          <w:rPr>
            <w:rStyle w:val="Hipervnculo"/>
            <w:b/>
            <w:bCs/>
            <w:noProof/>
          </w:rPr>
          <w:t>Tabla 40</w:t>
        </w:r>
        <w:r w:rsidR="009A3AC3">
          <w:rPr>
            <w:noProof/>
            <w:webHidden/>
          </w:rPr>
          <w:tab/>
        </w:r>
        <w:r w:rsidR="009A3AC3">
          <w:rPr>
            <w:noProof/>
            <w:webHidden/>
          </w:rPr>
          <w:fldChar w:fldCharType="begin"/>
        </w:r>
        <w:r w:rsidR="009A3AC3">
          <w:rPr>
            <w:noProof/>
            <w:webHidden/>
          </w:rPr>
          <w:instrText xml:space="preserve"> PAGEREF _Toc432490653 \h </w:instrText>
        </w:r>
        <w:r w:rsidR="009A3AC3">
          <w:rPr>
            <w:noProof/>
            <w:webHidden/>
          </w:rPr>
        </w:r>
        <w:r w:rsidR="009A3AC3">
          <w:rPr>
            <w:noProof/>
            <w:webHidden/>
          </w:rPr>
          <w:fldChar w:fldCharType="separate"/>
        </w:r>
        <w:r w:rsidR="009A3AC3">
          <w:rPr>
            <w:noProof/>
            <w:webHidden/>
          </w:rPr>
          <w:t>111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4" w:history="1">
        <w:r w:rsidR="009A3AC3" w:rsidRPr="00031C7F">
          <w:rPr>
            <w:rStyle w:val="Hipervnculo"/>
            <w:b/>
            <w:bCs/>
            <w:noProof/>
          </w:rPr>
          <w:t>Tabla 41</w:t>
        </w:r>
        <w:r w:rsidR="009A3AC3">
          <w:rPr>
            <w:noProof/>
            <w:webHidden/>
          </w:rPr>
          <w:tab/>
        </w:r>
        <w:r w:rsidR="009A3AC3">
          <w:rPr>
            <w:noProof/>
            <w:webHidden/>
          </w:rPr>
          <w:fldChar w:fldCharType="begin"/>
        </w:r>
        <w:r w:rsidR="009A3AC3">
          <w:rPr>
            <w:noProof/>
            <w:webHidden/>
          </w:rPr>
          <w:instrText xml:space="preserve"> PAGEREF _Toc432490654 \h </w:instrText>
        </w:r>
        <w:r w:rsidR="009A3AC3">
          <w:rPr>
            <w:noProof/>
            <w:webHidden/>
          </w:rPr>
        </w:r>
        <w:r w:rsidR="009A3AC3">
          <w:rPr>
            <w:noProof/>
            <w:webHidden/>
          </w:rPr>
          <w:fldChar w:fldCharType="separate"/>
        </w:r>
        <w:r w:rsidR="009A3AC3">
          <w:rPr>
            <w:noProof/>
            <w:webHidden/>
          </w:rPr>
          <w:t>113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5" w:history="1">
        <w:r w:rsidR="009A3AC3" w:rsidRPr="00031C7F">
          <w:rPr>
            <w:rStyle w:val="Hipervnculo"/>
            <w:b/>
            <w:bCs/>
            <w:noProof/>
          </w:rPr>
          <w:t>Tabla 42</w:t>
        </w:r>
        <w:r w:rsidR="009A3AC3">
          <w:rPr>
            <w:noProof/>
            <w:webHidden/>
          </w:rPr>
          <w:tab/>
        </w:r>
        <w:r w:rsidR="009A3AC3">
          <w:rPr>
            <w:noProof/>
            <w:webHidden/>
          </w:rPr>
          <w:fldChar w:fldCharType="begin"/>
        </w:r>
        <w:r w:rsidR="009A3AC3">
          <w:rPr>
            <w:noProof/>
            <w:webHidden/>
          </w:rPr>
          <w:instrText xml:space="preserve"> PAGEREF _Toc432490655 \h </w:instrText>
        </w:r>
        <w:r w:rsidR="009A3AC3">
          <w:rPr>
            <w:noProof/>
            <w:webHidden/>
          </w:rPr>
        </w:r>
        <w:r w:rsidR="009A3AC3">
          <w:rPr>
            <w:noProof/>
            <w:webHidden/>
          </w:rPr>
          <w:fldChar w:fldCharType="separate"/>
        </w:r>
        <w:r w:rsidR="009A3AC3">
          <w:rPr>
            <w:noProof/>
            <w:webHidden/>
          </w:rPr>
          <w:t>116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6" w:history="1">
        <w:r w:rsidR="009A3AC3" w:rsidRPr="00031C7F">
          <w:rPr>
            <w:rStyle w:val="Hipervnculo"/>
            <w:b/>
            <w:bCs/>
            <w:noProof/>
          </w:rPr>
          <w:t>Tabla 43</w:t>
        </w:r>
        <w:r w:rsidR="009A3AC3">
          <w:rPr>
            <w:noProof/>
            <w:webHidden/>
          </w:rPr>
          <w:tab/>
        </w:r>
        <w:r w:rsidR="009A3AC3">
          <w:rPr>
            <w:noProof/>
            <w:webHidden/>
          </w:rPr>
          <w:fldChar w:fldCharType="begin"/>
        </w:r>
        <w:r w:rsidR="009A3AC3">
          <w:rPr>
            <w:noProof/>
            <w:webHidden/>
          </w:rPr>
          <w:instrText xml:space="preserve"> PAGEREF _Toc432490656 \h </w:instrText>
        </w:r>
        <w:r w:rsidR="009A3AC3">
          <w:rPr>
            <w:noProof/>
            <w:webHidden/>
          </w:rPr>
        </w:r>
        <w:r w:rsidR="009A3AC3">
          <w:rPr>
            <w:noProof/>
            <w:webHidden/>
          </w:rPr>
          <w:fldChar w:fldCharType="separate"/>
        </w:r>
        <w:r w:rsidR="009A3AC3">
          <w:rPr>
            <w:noProof/>
            <w:webHidden/>
          </w:rPr>
          <w:t>118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7" w:history="1">
        <w:r w:rsidR="009A3AC3" w:rsidRPr="00031C7F">
          <w:rPr>
            <w:rStyle w:val="Hipervnculo"/>
            <w:b/>
            <w:bCs/>
            <w:noProof/>
          </w:rPr>
          <w:t>Tabla 44</w:t>
        </w:r>
        <w:r w:rsidR="009A3AC3">
          <w:rPr>
            <w:noProof/>
            <w:webHidden/>
          </w:rPr>
          <w:tab/>
        </w:r>
        <w:r w:rsidR="009A3AC3">
          <w:rPr>
            <w:noProof/>
            <w:webHidden/>
          </w:rPr>
          <w:fldChar w:fldCharType="begin"/>
        </w:r>
        <w:r w:rsidR="009A3AC3">
          <w:rPr>
            <w:noProof/>
            <w:webHidden/>
          </w:rPr>
          <w:instrText xml:space="preserve"> PAGEREF _Toc432490657 \h </w:instrText>
        </w:r>
        <w:r w:rsidR="009A3AC3">
          <w:rPr>
            <w:noProof/>
            <w:webHidden/>
          </w:rPr>
        </w:r>
        <w:r w:rsidR="009A3AC3">
          <w:rPr>
            <w:noProof/>
            <w:webHidden/>
          </w:rPr>
          <w:fldChar w:fldCharType="separate"/>
        </w:r>
        <w:r w:rsidR="009A3AC3">
          <w:rPr>
            <w:noProof/>
            <w:webHidden/>
          </w:rPr>
          <w:t>121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8" w:history="1">
        <w:r w:rsidR="009A3AC3" w:rsidRPr="00031C7F">
          <w:rPr>
            <w:rStyle w:val="Hipervnculo"/>
            <w:b/>
            <w:bCs/>
            <w:noProof/>
          </w:rPr>
          <w:t>Tabla 45</w:t>
        </w:r>
        <w:r w:rsidR="009A3AC3">
          <w:rPr>
            <w:noProof/>
            <w:webHidden/>
          </w:rPr>
          <w:tab/>
        </w:r>
        <w:r w:rsidR="009A3AC3">
          <w:rPr>
            <w:noProof/>
            <w:webHidden/>
          </w:rPr>
          <w:fldChar w:fldCharType="begin"/>
        </w:r>
        <w:r w:rsidR="009A3AC3">
          <w:rPr>
            <w:noProof/>
            <w:webHidden/>
          </w:rPr>
          <w:instrText xml:space="preserve"> PAGEREF _Toc432490658 \h </w:instrText>
        </w:r>
        <w:r w:rsidR="009A3AC3">
          <w:rPr>
            <w:noProof/>
            <w:webHidden/>
          </w:rPr>
        </w:r>
        <w:r w:rsidR="009A3AC3">
          <w:rPr>
            <w:noProof/>
            <w:webHidden/>
          </w:rPr>
          <w:fldChar w:fldCharType="separate"/>
        </w:r>
        <w:r w:rsidR="009A3AC3">
          <w:rPr>
            <w:noProof/>
            <w:webHidden/>
          </w:rPr>
          <w:t>123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59" w:history="1">
        <w:r w:rsidR="009A3AC3" w:rsidRPr="00031C7F">
          <w:rPr>
            <w:rStyle w:val="Hipervnculo"/>
            <w:b/>
            <w:bCs/>
            <w:noProof/>
          </w:rPr>
          <w:t>Tabla 46</w:t>
        </w:r>
        <w:r w:rsidR="009A3AC3">
          <w:rPr>
            <w:noProof/>
            <w:webHidden/>
          </w:rPr>
          <w:tab/>
        </w:r>
        <w:r w:rsidR="009A3AC3">
          <w:rPr>
            <w:noProof/>
            <w:webHidden/>
          </w:rPr>
          <w:fldChar w:fldCharType="begin"/>
        </w:r>
        <w:r w:rsidR="009A3AC3">
          <w:rPr>
            <w:noProof/>
            <w:webHidden/>
          </w:rPr>
          <w:instrText xml:space="preserve"> PAGEREF _Toc432490659 \h </w:instrText>
        </w:r>
        <w:r w:rsidR="009A3AC3">
          <w:rPr>
            <w:noProof/>
            <w:webHidden/>
          </w:rPr>
        </w:r>
        <w:r w:rsidR="009A3AC3">
          <w:rPr>
            <w:noProof/>
            <w:webHidden/>
          </w:rPr>
          <w:fldChar w:fldCharType="separate"/>
        </w:r>
        <w:r w:rsidR="009A3AC3">
          <w:rPr>
            <w:noProof/>
            <w:webHidden/>
          </w:rPr>
          <w:t>126</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0" w:history="1">
        <w:r w:rsidR="009A3AC3" w:rsidRPr="00031C7F">
          <w:rPr>
            <w:rStyle w:val="Hipervnculo"/>
            <w:b/>
            <w:bCs/>
            <w:noProof/>
          </w:rPr>
          <w:t>Tabla 47</w:t>
        </w:r>
        <w:r w:rsidR="009A3AC3">
          <w:rPr>
            <w:noProof/>
            <w:webHidden/>
          </w:rPr>
          <w:tab/>
        </w:r>
        <w:r w:rsidR="009A3AC3">
          <w:rPr>
            <w:noProof/>
            <w:webHidden/>
          </w:rPr>
          <w:fldChar w:fldCharType="begin"/>
        </w:r>
        <w:r w:rsidR="009A3AC3">
          <w:rPr>
            <w:noProof/>
            <w:webHidden/>
          </w:rPr>
          <w:instrText xml:space="preserve"> PAGEREF _Toc432490660 \h </w:instrText>
        </w:r>
        <w:r w:rsidR="009A3AC3">
          <w:rPr>
            <w:noProof/>
            <w:webHidden/>
          </w:rPr>
        </w:r>
        <w:r w:rsidR="009A3AC3">
          <w:rPr>
            <w:noProof/>
            <w:webHidden/>
          </w:rPr>
          <w:fldChar w:fldCharType="separate"/>
        </w:r>
        <w:r w:rsidR="009A3AC3">
          <w:rPr>
            <w:noProof/>
            <w:webHidden/>
          </w:rPr>
          <w:t>128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1" w:history="1">
        <w:r w:rsidR="009A3AC3" w:rsidRPr="00031C7F">
          <w:rPr>
            <w:rStyle w:val="Hipervnculo"/>
            <w:b/>
            <w:bCs/>
            <w:noProof/>
          </w:rPr>
          <w:t>Tabla 48</w:t>
        </w:r>
        <w:r w:rsidR="009A3AC3">
          <w:rPr>
            <w:noProof/>
            <w:webHidden/>
          </w:rPr>
          <w:tab/>
        </w:r>
        <w:r w:rsidR="009A3AC3">
          <w:rPr>
            <w:noProof/>
            <w:webHidden/>
          </w:rPr>
          <w:fldChar w:fldCharType="begin"/>
        </w:r>
        <w:r w:rsidR="009A3AC3">
          <w:rPr>
            <w:noProof/>
            <w:webHidden/>
          </w:rPr>
          <w:instrText xml:space="preserve"> PAGEREF _Toc432490661 \h </w:instrText>
        </w:r>
        <w:r w:rsidR="009A3AC3">
          <w:rPr>
            <w:noProof/>
            <w:webHidden/>
          </w:rPr>
        </w:r>
        <w:r w:rsidR="009A3AC3">
          <w:rPr>
            <w:noProof/>
            <w:webHidden/>
          </w:rPr>
          <w:fldChar w:fldCharType="separate"/>
        </w:r>
        <w:r w:rsidR="009A3AC3">
          <w:rPr>
            <w:noProof/>
            <w:webHidden/>
          </w:rPr>
          <w:t>131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2" w:history="1">
        <w:r w:rsidR="009A3AC3" w:rsidRPr="00031C7F">
          <w:rPr>
            <w:rStyle w:val="Hipervnculo"/>
            <w:b/>
            <w:bCs/>
            <w:noProof/>
          </w:rPr>
          <w:t>Tabla 49</w:t>
        </w:r>
        <w:r w:rsidR="009A3AC3">
          <w:rPr>
            <w:noProof/>
            <w:webHidden/>
          </w:rPr>
          <w:tab/>
        </w:r>
        <w:r w:rsidR="009A3AC3">
          <w:rPr>
            <w:noProof/>
            <w:webHidden/>
          </w:rPr>
          <w:fldChar w:fldCharType="begin"/>
        </w:r>
        <w:r w:rsidR="009A3AC3">
          <w:rPr>
            <w:noProof/>
            <w:webHidden/>
          </w:rPr>
          <w:instrText xml:space="preserve"> PAGEREF _Toc432490662 \h </w:instrText>
        </w:r>
        <w:r w:rsidR="009A3AC3">
          <w:rPr>
            <w:noProof/>
            <w:webHidden/>
          </w:rPr>
        </w:r>
        <w:r w:rsidR="009A3AC3">
          <w:rPr>
            <w:noProof/>
            <w:webHidden/>
          </w:rPr>
          <w:fldChar w:fldCharType="separate"/>
        </w:r>
        <w:r w:rsidR="009A3AC3">
          <w:rPr>
            <w:noProof/>
            <w:webHidden/>
          </w:rPr>
          <w:t>133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3" w:history="1">
        <w:r w:rsidR="009A3AC3" w:rsidRPr="00031C7F">
          <w:rPr>
            <w:rStyle w:val="Hipervnculo"/>
            <w:b/>
            <w:bCs/>
            <w:noProof/>
          </w:rPr>
          <w:t>Tabla 50</w:t>
        </w:r>
        <w:r w:rsidR="009A3AC3">
          <w:rPr>
            <w:noProof/>
            <w:webHidden/>
          </w:rPr>
          <w:tab/>
        </w:r>
        <w:r w:rsidR="009A3AC3">
          <w:rPr>
            <w:noProof/>
            <w:webHidden/>
          </w:rPr>
          <w:fldChar w:fldCharType="begin"/>
        </w:r>
        <w:r w:rsidR="009A3AC3">
          <w:rPr>
            <w:noProof/>
            <w:webHidden/>
          </w:rPr>
          <w:instrText xml:space="preserve"> PAGEREF _Toc432490663 \h </w:instrText>
        </w:r>
        <w:r w:rsidR="009A3AC3">
          <w:rPr>
            <w:noProof/>
            <w:webHidden/>
          </w:rPr>
        </w:r>
        <w:r w:rsidR="009A3AC3">
          <w:rPr>
            <w:noProof/>
            <w:webHidden/>
          </w:rPr>
          <w:fldChar w:fldCharType="separate"/>
        </w:r>
        <w:r w:rsidR="009A3AC3">
          <w:rPr>
            <w:noProof/>
            <w:webHidden/>
          </w:rPr>
          <w:t>135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4" w:history="1">
        <w:r w:rsidR="009A3AC3" w:rsidRPr="00031C7F">
          <w:rPr>
            <w:rStyle w:val="Hipervnculo"/>
            <w:b/>
            <w:bCs/>
            <w:noProof/>
          </w:rPr>
          <w:t>Tabla 51</w:t>
        </w:r>
        <w:r w:rsidR="009A3AC3">
          <w:rPr>
            <w:noProof/>
            <w:webHidden/>
          </w:rPr>
          <w:tab/>
        </w:r>
        <w:r w:rsidR="009A3AC3">
          <w:rPr>
            <w:noProof/>
            <w:webHidden/>
          </w:rPr>
          <w:fldChar w:fldCharType="begin"/>
        </w:r>
        <w:r w:rsidR="009A3AC3">
          <w:rPr>
            <w:noProof/>
            <w:webHidden/>
          </w:rPr>
          <w:instrText xml:space="preserve"> PAGEREF _Toc432490664 \h </w:instrText>
        </w:r>
        <w:r w:rsidR="009A3AC3">
          <w:rPr>
            <w:noProof/>
            <w:webHidden/>
          </w:rPr>
        </w:r>
        <w:r w:rsidR="009A3AC3">
          <w:rPr>
            <w:noProof/>
            <w:webHidden/>
          </w:rPr>
          <w:fldChar w:fldCharType="separate"/>
        </w:r>
        <w:r w:rsidR="009A3AC3">
          <w:rPr>
            <w:noProof/>
            <w:webHidden/>
          </w:rPr>
          <w:t>138</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5" w:history="1">
        <w:r w:rsidR="009A3AC3" w:rsidRPr="00031C7F">
          <w:rPr>
            <w:rStyle w:val="Hipervnculo"/>
            <w:b/>
            <w:bCs/>
            <w:noProof/>
          </w:rPr>
          <w:t>Tabla 52</w:t>
        </w:r>
        <w:r w:rsidR="009A3AC3">
          <w:rPr>
            <w:noProof/>
            <w:webHidden/>
          </w:rPr>
          <w:tab/>
        </w:r>
        <w:r w:rsidR="009A3AC3">
          <w:rPr>
            <w:noProof/>
            <w:webHidden/>
          </w:rPr>
          <w:fldChar w:fldCharType="begin"/>
        </w:r>
        <w:r w:rsidR="009A3AC3">
          <w:rPr>
            <w:noProof/>
            <w:webHidden/>
          </w:rPr>
          <w:instrText xml:space="preserve"> PAGEREF _Toc432490665 \h </w:instrText>
        </w:r>
        <w:r w:rsidR="009A3AC3">
          <w:rPr>
            <w:noProof/>
            <w:webHidden/>
          </w:rPr>
        </w:r>
        <w:r w:rsidR="009A3AC3">
          <w:rPr>
            <w:noProof/>
            <w:webHidden/>
          </w:rPr>
          <w:fldChar w:fldCharType="separate"/>
        </w:r>
        <w:r w:rsidR="009A3AC3">
          <w:rPr>
            <w:noProof/>
            <w:webHidden/>
          </w:rPr>
          <w:t>141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6" w:history="1">
        <w:r w:rsidR="009A3AC3" w:rsidRPr="00031C7F">
          <w:rPr>
            <w:rStyle w:val="Hipervnculo"/>
            <w:b/>
            <w:bCs/>
            <w:noProof/>
          </w:rPr>
          <w:t>Tabla 53</w:t>
        </w:r>
        <w:r w:rsidR="009A3AC3">
          <w:rPr>
            <w:noProof/>
            <w:webHidden/>
          </w:rPr>
          <w:tab/>
        </w:r>
        <w:r w:rsidR="009A3AC3">
          <w:rPr>
            <w:noProof/>
            <w:webHidden/>
          </w:rPr>
          <w:fldChar w:fldCharType="begin"/>
        </w:r>
        <w:r w:rsidR="009A3AC3">
          <w:rPr>
            <w:noProof/>
            <w:webHidden/>
          </w:rPr>
          <w:instrText xml:space="preserve"> PAGEREF _Toc432490666 \h </w:instrText>
        </w:r>
        <w:r w:rsidR="009A3AC3">
          <w:rPr>
            <w:noProof/>
            <w:webHidden/>
          </w:rPr>
        </w:r>
        <w:r w:rsidR="009A3AC3">
          <w:rPr>
            <w:noProof/>
            <w:webHidden/>
          </w:rPr>
          <w:fldChar w:fldCharType="separate"/>
        </w:r>
        <w:r w:rsidR="009A3AC3">
          <w:rPr>
            <w:noProof/>
            <w:webHidden/>
          </w:rPr>
          <w:t>143</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7" w:history="1">
        <w:r w:rsidR="009A3AC3" w:rsidRPr="00031C7F">
          <w:rPr>
            <w:rStyle w:val="Hipervnculo"/>
            <w:b/>
            <w:bCs/>
            <w:noProof/>
          </w:rPr>
          <w:t>Tabla 54</w:t>
        </w:r>
        <w:r w:rsidR="009A3AC3">
          <w:rPr>
            <w:noProof/>
            <w:webHidden/>
          </w:rPr>
          <w:tab/>
        </w:r>
        <w:r w:rsidR="009A3AC3">
          <w:rPr>
            <w:noProof/>
            <w:webHidden/>
          </w:rPr>
          <w:fldChar w:fldCharType="begin"/>
        </w:r>
        <w:r w:rsidR="009A3AC3">
          <w:rPr>
            <w:noProof/>
            <w:webHidden/>
          </w:rPr>
          <w:instrText xml:space="preserve"> PAGEREF _Toc432490667 \h </w:instrText>
        </w:r>
        <w:r w:rsidR="009A3AC3">
          <w:rPr>
            <w:noProof/>
            <w:webHidden/>
          </w:rPr>
        </w:r>
        <w:r w:rsidR="009A3AC3">
          <w:rPr>
            <w:noProof/>
            <w:webHidden/>
          </w:rPr>
          <w:fldChar w:fldCharType="separate"/>
        </w:r>
        <w:r w:rsidR="009A3AC3">
          <w:rPr>
            <w:noProof/>
            <w:webHidden/>
          </w:rPr>
          <w:t>145</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8" w:history="1">
        <w:r w:rsidR="009A3AC3" w:rsidRPr="00031C7F">
          <w:rPr>
            <w:rStyle w:val="Hipervnculo"/>
            <w:b/>
            <w:bCs/>
            <w:noProof/>
          </w:rPr>
          <w:t>Tabla 55</w:t>
        </w:r>
        <w:r w:rsidR="009A3AC3">
          <w:rPr>
            <w:noProof/>
            <w:webHidden/>
          </w:rPr>
          <w:tab/>
        </w:r>
        <w:r w:rsidR="009A3AC3">
          <w:rPr>
            <w:noProof/>
            <w:webHidden/>
          </w:rPr>
          <w:fldChar w:fldCharType="begin"/>
        </w:r>
        <w:r w:rsidR="009A3AC3">
          <w:rPr>
            <w:noProof/>
            <w:webHidden/>
          </w:rPr>
          <w:instrText xml:space="preserve"> PAGEREF _Toc432490668 \h </w:instrText>
        </w:r>
        <w:r w:rsidR="009A3AC3">
          <w:rPr>
            <w:noProof/>
            <w:webHidden/>
          </w:rPr>
        </w:r>
        <w:r w:rsidR="009A3AC3">
          <w:rPr>
            <w:noProof/>
            <w:webHidden/>
          </w:rPr>
          <w:fldChar w:fldCharType="separate"/>
        </w:r>
        <w:r w:rsidR="009A3AC3">
          <w:rPr>
            <w:noProof/>
            <w:webHidden/>
          </w:rPr>
          <w:t>147</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69" w:history="1">
        <w:r w:rsidR="009A3AC3" w:rsidRPr="00031C7F">
          <w:rPr>
            <w:rStyle w:val="Hipervnculo"/>
            <w:b/>
            <w:bCs/>
            <w:noProof/>
          </w:rPr>
          <w:t>Tabla 56</w:t>
        </w:r>
        <w:r w:rsidR="009A3AC3">
          <w:rPr>
            <w:noProof/>
            <w:webHidden/>
          </w:rPr>
          <w:tab/>
        </w:r>
        <w:r w:rsidR="009A3AC3">
          <w:rPr>
            <w:noProof/>
            <w:webHidden/>
          </w:rPr>
          <w:fldChar w:fldCharType="begin"/>
        </w:r>
        <w:r w:rsidR="009A3AC3">
          <w:rPr>
            <w:noProof/>
            <w:webHidden/>
          </w:rPr>
          <w:instrText xml:space="preserve"> PAGEREF _Toc432490669 \h </w:instrText>
        </w:r>
        <w:r w:rsidR="009A3AC3">
          <w:rPr>
            <w:noProof/>
            <w:webHidden/>
          </w:rPr>
        </w:r>
        <w:r w:rsidR="009A3AC3">
          <w:rPr>
            <w:noProof/>
            <w:webHidden/>
          </w:rPr>
          <w:fldChar w:fldCharType="separate"/>
        </w:r>
        <w:r w:rsidR="009A3AC3">
          <w:rPr>
            <w:noProof/>
            <w:webHidden/>
          </w:rPr>
          <w:t>149</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70" w:history="1">
        <w:r w:rsidR="009A3AC3" w:rsidRPr="00031C7F">
          <w:rPr>
            <w:rStyle w:val="Hipervnculo"/>
            <w:b/>
            <w:bCs/>
            <w:noProof/>
          </w:rPr>
          <w:t>Tabla 57</w:t>
        </w:r>
        <w:r w:rsidR="009A3AC3">
          <w:rPr>
            <w:noProof/>
            <w:webHidden/>
          </w:rPr>
          <w:tab/>
        </w:r>
        <w:r w:rsidR="009A3AC3">
          <w:rPr>
            <w:noProof/>
            <w:webHidden/>
          </w:rPr>
          <w:fldChar w:fldCharType="begin"/>
        </w:r>
        <w:r w:rsidR="009A3AC3">
          <w:rPr>
            <w:noProof/>
            <w:webHidden/>
          </w:rPr>
          <w:instrText xml:space="preserve"> PAGEREF _Toc432490670 \h </w:instrText>
        </w:r>
        <w:r w:rsidR="009A3AC3">
          <w:rPr>
            <w:noProof/>
            <w:webHidden/>
          </w:rPr>
        </w:r>
        <w:r w:rsidR="009A3AC3">
          <w:rPr>
            <w:noProof/>
            <w:webHidden/>
          </w:rPr>
          <w:fldChar w:fldCharType="separate"/>
        </w:r>
        <w:r w:rsidR="009A3AC3">
          <w:rPr>
            <w:noProof/>
            <w:webHidden/>
          </w:rPr>
          <w:t>151</w:t>
        </w:r>
        <w:r w:rsidR="009A3AC3">
          <w:rPr>
            <w:noProof/>
            <w:webHidden/>
          </w:rPr>
          <w:fldChar w:fldCharType="end"/>
        </w:r>
      </w:hyperlink>
    </w:p>
    <w:p w:rsidR="009A3AC3" w:rsidRDefault="00E80D30">
      <w:pPr>
        <w:pStyle w:val="Tabladeilustraciones"/>
        <w:tabs>
          <w:tab w:val="right" w:leader="dot" w:pos="9739"/>
        </w:tabs>
        <w:rPr>
          <w:rFonts w:asciiTheme="minorHAnsi" w:hAnsiTheme="minorHAnsi" w:cstheme="minorBidi"/>
          <w:noProof/>
          <w:sz w:val="22"/>
          <w:szCs w:val="22"/>
        </w:rPr>
      </w:pPr>
      <w:hyperlink w:anchor="_Toc432490671" w:history="1">
        <w:r w:rsidR="009A3AC3" w:rsidRPr="00031C7F">
          <w:rPr>
            <w:rStyle w:val="Hipervnculo"/>
            <w:b/>
            <w:bCs/>
            <w:noProof/>
          </w:rPr>
          <w:t>Tabla 58</w:t>
        </w:r>
        <w:r w:rsidR="009A3AC3">
          <w:rPr>
            <w:noProof/>
            <w:webHidden/>
          </w:rPr>
          <w:tab/>
        </w:r>
        <w:r w:rsidR="009A3AC3">
          <w:rPr>
            <w:noProof/>
            <w:webHidden/>
          </w:rPr>
          <w:fldChar w:fldCharType="begin"/>
        </w:r>
        <w:r w:rsidR="009A3AC3">
          <w:rPr>
            <w:noProof/>
            <w:webHidden/>
          </w:rPr>
          <w:instrText xml:space="preserve"> PAGEREF _Toc432490671 \h </w:instrText>
        </w:r>
        <w:r w:rsidR="009A3AC3">
          <w:rPr>
            <w:noProof/>
            <w:webHidden/>
          </w:rPr>
        </w:r>
        <w:r w:rsidR="009A3AC3">
          <w:rPr>
            <w:noProof/>
            <w:webHidden/>
          </w:rPr>
          <w:fldChar w:fldCharType="separate"/>
        </w:r>
        <w:r w:rsidR="009A3AC3">
          <w:rPr>
            <w:noProof/>
            <w:webHidden/>
          </w:rPr>
          <w:t>153</w:t>
        </w:r>
        <w:r w:rsidR="009A3AC3">
          <w:rPr>
            <w:noProof/>
            <w:webHidden/>
          </w:rPr>
          <w:fldChar w:fldCharType="end"/>
        </w:r>
      </w:hyperlink>
    </w:p>
    <w:p w:rsidR="007C47EE" w:rsidRDefault="00A4708A" w:rsidP="007C47EE">
      <w:pPr>
        <w:shd w:val="clear" w:color="auto" w:fill="FFFFFF"/>
        <w:spacing w:after="240"/>
        <w:jc w:val="both"/>
        <w:rPr>
          <w:rFonts w:asciiTheme="minorHAnsi" w:eastAsia="Times New Roman" w:hAnsiTheme="minorHAnsi" w:cstheme="minorHAnsi"/>
          <w:color w:val="000000"/>
          <w:sz w:val="22"/>
          <w:szCs w:val="22"/>
          <w:lang w:val="es-ES_tradnl"/>
        </w:rPr>
      </w:pPr>
      <w:r w:rsidRPr="00230782">
        <w:rPr>
          <w:rFonts w:asciiTheme="minorHAnsi" w:eastAsia="Times New Roman" w:hAnsiTheme="minorHAnsi" w:cstheme="minorHAnsi"/>
          <w:color w:val="000000"/>
          <w:sz w:val="22"/>
          <w:szCs w:val="22"/>
          <w:lang w:val="es-ES_tradnl"/>
        </w:rPr>
        <w:fldChar w:fldCharType="end"/>
      </w:r>
    </w:p>
    <w:p w:rsidR="007C47EE" w:rsidRDefault="007C47EE" w:rsidP="007C47EE">
      <w:pPr>
        <w:shd w:val="clear" w:color="auto" w:fill="FFFFFF"/>
        <w:spacing w:after="240"/>
        <w:jc w:val="both"/>
        <w:rPr>
          <w:rFonts w:asciiTheme="minorHAnsi" w:eastAsia="Times New Roman" w:hAnsiTheme="minorHAnsi" w:cstheme="minorHAnsi"/>
          <w:color w:val="000000"/>
          <w:sz w:val="22"/>
          <w:szCs w:val="22"/>
          <w:lang w:val="es-ES_tradnl"/>
        </w:rPr>
      </w:pPr>
    </w:p>
    <w:p w:rsidR="00432983" w:rsidRDefault="00432983"/>
    <w:sectPr w:rsidR="00432983" w:rsidSect="00E10C0C">
      <w:headerReference w:type="default" r:id="rId227"/>
      <w:footerReference w:type="default" r:id="rId228"/>
      <w:pgSz w:w="11909" w:h="16838"/>
      <w:pgMar w:top="1440" w:right="1080" w:bottom="1440" w:left="1080"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30" w:rsidRDefault="00E80D30" w:rsidP="007C47EE">
      <w:r>
        <w:separator/>
      </w:r>
    </w:p>
  </w:endnote>
  <w:endnote w:type="continuationSeparator" w:id="0">
    <w:p w:rsidR="00E80D30" w:rsidRDefault="00E80D30" w:rsidP="007C4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DD7" w:rsidRPr="00DF267D" w:rsidRDefault="00EE1DD7" w:rsidP="00DF267D">
    <w:pPr>
      <w:pStyle w:val="Piedepgina"/>
      <w:tabs>
        <w:tab w:val="clear" w:pos="8504"/>
      </w:tabs>
      <w:ind w:left="-1701"/>
      <w:jc w:val="right"/>
      <w:rPr>
        <w:b/>
        <w:color w:val="D6009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30" w:rsidRDefault="00E80D30" w:rsidP="007C47EE">
      <w:r>
        <w:separator/>
      </w:r>
    </w:p>
  </w:footnote>
  <w:footnote w:type="continuationSeparator" w:id="0">
    <w:p w:rsidR="00E80D30" w:rsidRDefault="00E80D30" w:rsidP="007C47EE">
      <w:r>
        <w:continuationSeparator/>
      </w:r>
    </w:p>
  </w:footnote>
  <w:footnote w:id="1">
    <w:p w:rsidR="00EE1DD7" w:rsidRPr="007860E3" w:rsidRDefault="00EE1DD7" w:rsidP="00B805A7">
      <w:pPr>
        <w:pStyle w:val="Textonotapie"/>
        <w:jc w:val="both"/>
        <w:rPr>
          <w:rFonts w:asciiTheme="minorHAnsi" w:hAnsiTheme="minorHAnsi" w:cstheme="minorHAnsi"/>
        </w:rPr>
      </w:pPr>
      <w:r w:rsidRPr="007860E3">
        <w:rPr>
          <w:rStyle w:val="Refdenotaalpie"/>
        </w:rPr>
        <w:footnoteRef/>
      </w:r>
      <w:r w:rsidRPr="007860E3">
        <w:t xml:space="preserve"> </w:t>
      </w:r>
      <w:r w:rsidRPr="007860E3">
        <w:rPr>
          <w:rFonts w:asciiTheme="minorHAnsi" w:hAnsiTheme="minorHAnsi" w:cstheme="minorHAnsi"/>
        </w:rPr>
        <w:t>La construcción del indicador y la obtención de los datos primarios en que se basa está normalizada para todos los países europeos. En España se encarga del proceso completo el Instituto Nacional de Estadística, que construye el indicador a partir de los datos obtenidos anualmente en la Encuesta de Condiciones de Vida. No es posible, por tanto, inflar o exagerar estos datos con fines espurios.</w:t>
      </w:r>
    </w:p>
    <w:p w:rsidR="00EE1DD7" w:rsidRPr="007860E3" w:rsidRDefault="00EE1DD7" w:rsidP="00B805A7">
      <w:pPr>
        <w:pStyle w:val="Textonotapie"/>
        <w:jc w:val="both"/>
        <w:rPr>
          <w:rFonts w:asciiTheme="minorHAnsi" w:hAnsiTheme="minorHAnsi" w:cstheme="minorHAnsi"/>
        </w:rPr>
      </w:pPr>
    </w:p>
  </w:footnote>
  <w:footnote w:id="2">
    <w:p w:rsidR="00EE1DD7" w:rsidRPr="007860E3" w:rsidRDefault="00EE1DD7">
      <w:pPr>
        <w:pStyle w:val="Textonotapie"/>
      </w:pPr>
      <w:r w:rsidRPr="007860E3">
        <w:rPr>
          <w:rStyle w:val="Refdenotaalpie"/>
        </w:rPr>
        <w:footnoteRef/>
      </w:r>
      <w:r w:rsidRPr="007860E3">
        <w:t xml:space="preserve"> </w:t>
      </w:r>
      <w:r w:rsidRPr="007860E3">
        <w:rPr>
          <w:rFonts w:asciiTheme="minorHAnsi" w:hAnsiTheme="minorHAnsi"/>
        </w:rPr>
        <w:t>Se incluyen las transferencias sociales.</w:t>
      </w:r>
    </w:p>
    <w:p w:rsidR="00EE1DD7" w:rsidRPr="007860E3" w:rsidRDefault="00EE1DD7">
      <w:pPr>
        <w:pStyle w:val="Textonotapie"/>
      </w:pPr>
    </w:p>
  </w:footnote>
  <w:footnote w:id="3">
    <w:p w:rsidR="00EE1DD7" w:rsidRPr="007860E3" w:rsidRDefault="00EE1DD7" w:rsidP="007C47EE">
      <w:pPr>
        <w:pStyle w:val="Textonotapie"/>
        <w:jc w:val="both"/>
        <w:rPr>
          <w:rFonts w:asciiTheme="minorHAnsi" w:hAnsiTheme="minorHAnsi" w:cstheme="minorHAnsi"/>
        </w:rPr>
      </w:pPr>
      <w:r w:rsidRPr="007860E3">
        <w:rPr>
          <w:rStyle w:val="Refdenotaalpie"/>
        </w:rPr>
        <w:footnoteRef/>
      </w:r>
      <w:r w:rsidRPr="007860E3">
        <w:t xml:space="preserve"> </w:t>
      </w:r>
      <w:r w:rsidRPr="007860E3">
        <w:rPr>
          <w:rFonts w:asciiTheme="minorHAnsi" w:hAnsiTheme="minorHAnsi" w:cstheme="minorHAnsi"/>
        </w:rPr>
        <w:t xml:space="preserve">Se utiliza la escala de equivalencia de la OCDE modificada, que valora a la primera persona del hogar como 1 unidad de consumo, a los restantes adultos con 0,5 unidades de consumo cada uno y a los menores con 0,3 unidades de consumo cada uno. Por ejemplo, un hogar con dos adultos y dos niños tiene 1+0,5+ 2*0,3 = 2,1 unidades de consumo equivalente. La utilización de unidades de consumo nace de aplicar a los hogares el concepto de economías de escala. En este sentido, se supone que el gasto conjunto de varias personas viviendo en un mismo hogar es inferior al que tendrían cada uno por separado y, por tanto, debe aplicarse un coeficiente reductor. Así, se supone que el segundo adulto de un hogar consume la mitad que el primero y que un niño consume algo menos de un tercio de lo que lo hace el primer adulto. </w:t>
      </w:r>
    </w:p>
    <w:p w:rsidR="00EE1DD7" w:rsidRPr="007860E3" w:rsidRDefault="00EE1DD7" w:rsidP="007C47EE">
      <w:pPr>
        <w:pStyle w:val="Textonotapie"/>
        <w:jc w:val="both"/>
        <w:rPr>
          <w:rFonts w:asciiTheme="minorHAnsi" w:hAnsiTheme="minorHAnsi" w:cstheme="minorHAnsi"/>
        </w:rPr>
      </w:pPr>
    </w:p>
    <w:p w:rsidR="00EE1DD7" w:rsidRPr="00B66195" w:rsidRDefault="00EE1DD7" w:rsidP="007C47EE">
      <w:pPr>
        <w:pStyle w:val="Textonotapie"/>
        <w:jc w:val="both"/>
        <w:rPr>
          <w:rFonts w:asciiTheme="minorHAnsi" w:hAnsiTheme="minorHAnsi" w:cstheme="minorHAnsi"/>
          <w:b/>
        </w:rPr>
      </w:pPr>
      <w:r w:rsidRPr="007860E3">
        <w:rPr>
          <w:rFonts w:asciiTheme="minorHAnsi" w:hAnsiTheme="minorHAnsi" w:cstheme="minorHAnsi"/>
        </w:rPr>
        <w:t xml:space="preserve">Es importante indicar que </w:t>
      </w:r>
      <w:r w:rsidRPr="007860E3">
        <w:rPr>
          <w:rFonts w:asciiTheme="minorHAnsi" w:hAnsiTheme="minorHAnsi" w:cstheme="minorHAnsi"/>
          <w:b/>
        </w:rPr>
        <w:t>la utilización de unidades de consumo reduce de manera radical los índices de pobreza que saldrían si se aplicara la renta por persona</w:t>
      </w:r>
      <w:r w:rsidRPr="007860E3">
        <w:rPr>
          <w:rFonts w:asciiTheme="minorHAnsi" w:hAnsiTheme="minorHAnsi" w:cstheme="minorHAnsi"/>
        </w:rPr>
        <w:t xml:space="preserve">. En el caso de una familia </w:t>
      </w:r>
      <w:proofErr w:type="spellStart"/>
      <w:r w:rsidRPr="007860E3">
        <w:rPr>
          <w:rFonts w:asciiTheme="minorHAnsi" w:hAnsiTheme="minorHAnsi" w:cstheme="minorHAnsi"/>
        </w:rPr>
        <w:t>monomarental</w:t>
      </w:r>
      <w:proofErr w:type="spellEnd"/>
      <w:r w:rsidRPr="007860E3">
        <w:rPr>
          <w:rFonts w:asciiTheme="minorHAnsi" w:hAnsiTheme="minorHAnsi" w:cstheme="minorHAnsi"/>
        </w:rPr>
        <w:t xml:space="preserve"> de madre con tres menores con ingresos totales de, por ejemplo, 1.300 €, los ingresos por persona serían de 325 €, con lo cual la familia caería en el grupo de personas en pobreza extrema; sin embargo, el uso de unidades de consumo eleva su renta a 684,2 €, con lo que, oficialmente, no es ni siquiera pobre. Esta cuestión podría explicar las enormes cifras de Privación Material Severa que sufren las familias monoparentales. Finalmente, aquí caben dos preguntas: 1) </w:t>
      </w:r>
      <w:r w:rsidRPr="007860E3">
        <w:rPr>
          <w:rFonts w:asciiTheme="minorHAnsi" w:hAnsiTheme="minorHAnsi" w:cstheme="minorHAnsi"/>
          <w:b/>
        </w:rPr>
        <w:t>¿Realmente un menor bien cuidado consume la tercera parte de lo que consume un adulto?</w:t>
      </w:r>
      <w:r w:rsidRPr="007860E3">
        <w:rPr>
          <w:rFonts w:asciiTheme="minorHAnsi" w:hAnsiTheme="minorHAnsi" w:cstheme="minorHAnsi"/>
        </w:rPr>
        <w:t xml:space="preserve"> Y, más general, 2) </w:t>
      </w:r>
      <w:r w:rsidRPr="007860E3">
        <w:rPr>
          <w:rFonts w:asciiTheme="minorHAnsi" w:hAnsiTheme="minorHAnsi" w:cstheme="minorHAnsi"/>
          <w:b/>
        </w:rPr>
        <w:t>¿Por qué la riqueza se mide en ingresos per cápita y la pobreza en ingresos por unidad de consumo?</w:t>
      </w:r>
    </w:p>
    <w:p w:rsidR="00EE1DD7" w:rsidRPr="004D5DE1" w:rsidRDefault="00EE1DD7" w:rsidP="007C47EE">
      <w:pPr>
        <w:pStyle w:val="Textonotapie"/>
        <w:jc w:val="both"/>
        <w:rPr>
          <w:rFonts w:asciiTheme="minorHAnsi" w:hAnsiTheme="minorHAnsi" w:cstheme="minorHAnsi"/>
        </w:rPr>
      </w:pPr>
    </w:p>
  </w:footnote>
  <w:footnote w:id="4">
    <w:p w:rsidR="00EE1DD7" w:rsidRPr="00CB4D88" w:rsidRDefault="00EE1DD7" w:rsidP="007C47EE">
      <w:pPr>
        <w:pStyle w:val="Textonotapie"/>
        <w:jc w:val="both"/>
        <w:rPr>
          <w:rFonts w:asciiTheme="minorHAnsi" w:hAnsiTheme="minorHAnsi" w:cstheme="minorHAnsi"/>
        </w:rPr>
      </w:pPr>
      <w:r w:rsidRPr="00CB4D88">
        <w:rPr>
          <w:rStyle w:val="Refdenotaalpie"/>
        </w:rPr>
        <w:footnoteRef/>
      </w:r>
      <w:r w:rsidRPr="00CB4D88">
        <w:t xml:space="preserve"> </w:t>
      </w:r>
      <w:r w:rsidRPr="00CB4D88">
        <w:rPr>
          <w:rFonts w:asciiTheme="minorHAnsi" w:hAnsiTheme="minorHAnsi" w:cstheme="minorHAnsi"/>
        </w:rPr>
        <w:t>Una persona en edad de trabajar se define como una persona de entre 18 y 59 años que no sea estudiante de entre 18 y 24. Los hogares compuestos sólo por niños, estudiantes menores de 25 y/o personas de 60 años o más están excluidos del cálculo del indicador.</w:t>
      </w:r>
    </w:p>
    <w:p w:rsidR="00EE1DD7" w:rsidRPr="00CB4D88" w:rsidRDefault="00EE1DD7" w:rsidP="007C47EE">
      <w:pPr>
        <w:pStyle w:val="Textonotapie"/>
        <w:jc w:val="both"/>
        <w:rPr>
          <w:rFonts w:asciiTheme="minorHAnsi" w:hAnsiTheme="minorHAnsi" w:cstheme="minorHAnsi"/>
        </w:rPr>
      </w:pPr>
    </w:p>
  </w:footnote>
  <w:footnote w:id="5">
    <w:p w:rsidR="00EE1DD7" w:rsidRPr="00CB4D88" w:rsidRDefault="00EE1DD7" w:rsidP="00DE56D8">
      <w:pPr>
        <w:pStyle w:val="Textonotapie"/>
        <w:jc w:val="both"/>
        <w:rPr>
          <w:rFonts w:asciiTheme="minorHAnsi" w:hAnsiTheme="minorHAnsi" w:cstheme="minorHAnsi"/>
        </w:rPr>
      </w:pPr>
      <w:r w:rsidRPr="00CB4D88">
        <w:rPr>
          <w:rStyle w:val="Refdenotaalpie"/>
        </w:rPr>
        <w:footnoteRef/>
      </w:r>
      <w:r w:rsidRPr="00CB4D88">
        <w:t xml:space="preserve"> </w:t>
      </w:r>
      <w:r w:rsidRPr="00CB4D88">
        <w:rPr>
          <w:rFonts w:asciiTheme="minorHAnsi" w:hAnsiTheme="minorHAnsi" w:cstheme="minorHAnsi"/>
        </w:rPr>
        <w:t>Por ejemplo, en un hogar con dos adultos, si sólo trabaja uno a jornada completa, la intensidad del trabajo es de 0,5; si trabajan los dos en jornada completa, la intensidad del trabajo es de 1 y si uno de los adultos trabaja a media jornada y el otro a jornada completa, la intensidad de trabajo es de 0,75.</w:t>
      </w:r>
    </w:p>
    <w:p w:rsidR="00EE1DD7" w:rsidRPr="00CB4D88" w:rsidRDefault="00EE1DD7" w:rsidP="00DE56D8">
      <w:pPr>
        <w:pStyle w:val="Textonotapie"/>
        <w:jc w:val="both"/>
        <w:rPr>
          <w:rFonts w:asciiTheme="minorHAnsi" w:hAnsiTheme="minorHAnsi" w:cstheme="minorHAnsi"/>
        </w:rPr>
      </w:pPr>
    </w:p>
  </w:footnote>
  <w:footnote w:id="6">
    <w:p w:rsidR="00EE1DD7" w:rsidRDefault="00EE1DD7" w:rsidP="001D7DD2">
      <w:pPr>
        <w:pStyle w:val="Textonotapie"/>
        <w:jc w:val="both"/>
        <w:rPr>
          <w:rFonts w:asciiTheme="minorHAnsi" w:hAnsiTheme="minorHAnsi" w:cstheme="minorHAnsi"/>
        </w:rPr>
      </w:pPr>
      <w:r w:rsidRPr="00CB4D88">
        <w:rPr>
          <w:rStyle w:val="Refdenotaalpie"/>
        </w:rPr>
        <w:footnoteRef/>
      </w:r>
      <w:r w:rsidRPr="00CB4D88">
        <w:t xml:space="preserve"> </w:t>
      </w:r>
      <w:r w:rsidRPr="00CB4D88">
        <w:rPr>
          <w:rFonts w:asciiTheme="minorHAnsi" w:hAnsiTheme="minorHAnsi" w:cstheme="minorHAnsi"/>
        </w:rPr>
        <w:t>Por ejemplo, el caso de personas pertenecientes a hogares con baja intensidad en el empleo (BITH) que estén cobrando prestaciones de desempleo que mantengan los ingresos del hogar por encima del umbral de pobreza.</w:t>
      </w:r>
      <w:r>
        <w:rPr>
          <w:rFonts w:asciiTheme="minorHAnsi" w:hAnsiTheme="minorHAnsi" w:cstheme="minorHAnsi"/>
        </w:rPr>
        <w:t xml:space="preserve"> </w:t>
      </w:r>
    </w:p>
    <w:p w:rsidR="00EE1DD7" w:rsidRPr="00236B71" w:rsidRDefault="00EE1DD7" w:rsidP="001D7DD2">
      <w:pPr>
        <w:pStyle w:val="Textonotapie"/>
        <w:rPr>
          <w:rFonts w:asciiTheme="minorHAnsi" w:hAnsiTheme="minorHAnsi" w:cstheme="minorHAnsi"/>
        </w:rPr>
      </w:pPr>
    </w:p>
  </w:footnote>
  <w:footnote w:id="7">
    <w:p w:rsidR="00EE1DD7" w:rsidRDefault="00EE1DD7" w:rsidP="00BF5B8F">
      <w:pPr>
        <w:pStyle w:val="Textonotapie"/>
        <w:jc w:val="both"/>
        <w:rPr>
          <w:rFonts w:asciiTheme="minorHAnsi" w:hAnsiTheme="minorHAnsi"/>
        </w:rPr>
      </w:pPr>
      <w:r>
        <w:rPr>
          <w:rStyle w:val="Refdenotaalpie"/>
        </w:rPr>
        <w:footnoteRef/>
      </w:r>
      <w:r>
        <w:t xml:space="preserve"> </w:t>
      </w:r>
      <w:r w:rsidRPr="00BF5B8F">
        <w:rPr>
          <w:rFonts w:asciiTheme="minorHAnsi" w:hAnsiTheme="minorHAnsi"/>
        </w:rPr>
        <w:t xml:space="preserve">Es importante </w:t>
      </w:r>
      <w:r>
        <w:rPr>
          <w:rFonts w:asciiTheme="minorHAnsi" w:hAnsiTheme="minorHAnsi"/>
        </w:rPr>
        <w:t>recordar</w:t>
      </w:r>
      <w:r w:rsidRPr="00BF5B8F">
        <w:rPr>
          <w:rFonts w:asciiTheme="minorHAnsi" w:hAnsiTheme="minorHAnsi"/>
        </w:rPr>
        <w:t xml:space="preserve"> que el INE</w:t>
      </w:r>
      <w:r>
        <w:rPr>
          <w:rFonts w:asciiTheme="minorHAnsi" w:hAnsiTheme="minorHAnsi"/>
        </w:rPr>
        <w:t xml:space="preserve"> modificó hace un a</w:t>
      </w:r>
      <w:r w:rsidRPr="00BF5B8F">
        <w:rPr>
          <w:rFonts w:asciiTheme="minorHAnsi" w:hAnsiTheme="minorHAnsi"/>
        </w:rPr>
        <w:t>ño el método para calcular datos de ingresos del hogar recogidos en su ECV, mediante la introducción de datos obtenidos a partir de la explotación de ficheros administrativos. Tal como indica el INE, los datos relativos a los ingresos del hogar se elabora</w:t>
      </w:r>
      <w:r>
        <w:rPr>
          <w:rFonts w:asciiTheme="minorHAnsi" w:hAnsiTheme="minorHAnsi"/>
        </w:rPr>
        <w:t>n ahora</w:t>
      </w:r>
      <w:r w:rsidRPr="00BF5B8F">
        <w:rPr>
          <w:rFonts w:asciiTheme="minorHAnsi" w:hAnsiTheme="minorHAnsi"/>
        </w:rPr>
        <w:t xml:space="preserve"> mediante una metodología mixta que combina la información proporcionada por el entrevistado con los registros administrativos de la Agencia Estatal de la Administración Tributaria, la Seguridad Social, la Hacienda Tributaria de Navarra y la Diputación Foral de Bizkaia. Este cambio metodológico produce una ruptura que impide la comparación con los años anteriores. </w:t>
      </w:r>
    </w:p>
    <w:p w:rsidR="00EE1DD7" w:rsidRDefault="00EE1DD7" w:rsidP="00BF5B8F">
      <w:pPr>
        <w:pStyle w:val="Textonotapie"/>
        <w:jc w:val="both"/>
        <w:rPr>
          <w:rFonts w:asciiTheme="minorHAnsi" w:hAnsiTheme="minorHAnsi"/>
        </w:rPr>
      </w:pPr>
    </w:p>
    <w:p w:rsidR="00EE1DD7" w:rsidRDefault="00EE1DD7" w:rsidP="00BF5B8F">
      <w:pPr>
        <w:pStyle w:val="Textonotapie"/>
        <w:jc w:val="both"/>
        <w:rPr>
          <w:rFonts w:asciiTheme="minorHAnsi" w:hAnsiTheme="minorHAnsi"/>
        </w:rPr>
      </w:pPr>
      <w:r w:rsidRPr="00BF5B8F">
        <w:rPr>
          <w:rFonts w:asciiTheme="minorHAnsi" w:hAnsiTheme="minorHAnsi"/>
        </w:rPr>
        <w:t>Para evitar este inconveniente, el INE ha realizado estimaciones retrospectivas de los principales indicadores con la nueva metodología para hacerlos comparables a los datos de 2013</w:t>
      </w:r>
      <w:r>
        <w:rPr>
          <w:rFonts w:asciiTheme="minorHAnsi" w:hAnsiTheme="minorHAnsi"/>
        </w:rPr>
        <w:t xml:space="preserve"> y 2014</w:t>
      </w:r>
      <w:r w:rsidRPr="00BF5B8F">
        <w:rPr>
          <w:rFonts w:asciiTheme="minorHAnsi" w:hAnsiTheme="minorHAnsi"/>
        </w:rPr>
        <w:t xml:space="preserve">, lo que permite una medición correcta de los resultados de la Estrategia 2020 en España. </w:t>
      </w:r>
    </w:p>
    <w:p w:rsidR="00EE1DD7" w:rsidRPr="00BF5B8F" w:rsidRDefault="00EE1DD7" w:rsidP="00BF5B8F">
      <w:pPr>
        <w:pStyle w:val="Textonotapie"/>
        <w:jc w:val="both"/>
        <w:rPr>
          <w:rFonts w:asciiTheme="minorHAnsi" w:hAnsiTheme="minorHAnsi"/>
        </w:rPr>
      </w:pPr>
    </w:p>
    <w:p w:rsidR="00EE1DD7" w:rsidRDefault="00EE1DD7" w:rsidP="00BF5B8F">
      <w:pPr>
        <w:pStyle w:val="Textonotapie"/>
        <w:jc w:val="both"/>
        <w:rPr>
          <w:rFonts w:asciiTheme="minorHAnsi" w:hAnsiTheme="minorHAnsi"/>
        </w:rPr>
      </w:pPr>
      <w:r w:rsidRPr="00BF5B8F">
        <w:rPr>
          <w:rFonts w:asciiTheme="minorHAnsi" w:hAnsiTheme="minorHAnsi"/>
        </w:rPr>
        <w:t xml:space="preserve">En este trabajo, y en la medida de lo posible, las tablas y gráficos de las variables afectadas por la ruptura, se construyen con los datos obtenidos con la metodología antigua (base 2004), que están disponibles hasta el año 2012, y los datos con la metodología nueva (base 2013) que están disponibles entre los años 2009 y 2014 . </w:t>
      </w:r>
    </w:p>
    <w:p w:rsidR="00EE1DD7" w:rsidRPr="00BF5B8F" w:rsidRDefault="00EE1DD7" w:rsidP="00BF5B8F">
      <w:pPr>
        <w:pStyle w:val="Textonotapie"/>
        <w:jc w:val="both"/>
        <w:rPr>
          <w:rFonts w:asciiTheme="minorHAnsi" w:hAnsiTheme="minorHAnsi"/>
        </w:rPr>
      </w:pPr>
    </w:p>
    <w:p w:rsidR="00EE1DD7" w:rsidRPr="00BF5B8F" w:rsidRDefault="00EE1DD7" w:rsidP="00BF5B8F">
      <w:pPr>
        <w:pStyle w:val="Textonotapie"/>
        <w:jc w:val="both"/>
        <w:rPr>
          <w:rFonts w:asciiTheme="minorHAnsi" w:hAnsiTheme="minorHAnsi"/>
        </w:rPr>
      </w:pPr>
      <w:r w:rsidRPr="00BF5B8F">
        <w:rPr>
          <w:rFonts w:asciiTheme="minorHAnsi" w:hAnsiTheme="minorHAnsi"/>
        </w:rPr>
        <w:t xml:space="preserve">Con respecto a las consecuencias de este cambio metodológico, </w:t>
      </w:r>
      <w:r>
        <w:rPr>
          <w:rFonts w:asciiTheme="minorHAnsi" w:hAnsiTheme="minorHAnsi"/>
        </w:rPr>
        <w:t>se debe</w:t>
      </w:r>
      <w:r w:rsidRPr="00BF5B8F">
        <w:rPr>
          <w:rFonts w:asciiTheme="minorHAnsi" w:hAnsiTheme="minorHAnsi"/>
        </w:rPr>
        <w:t xml:space="preserve"> resaltar que en la mayoría de los indicadores afectados, que son aquellos relacionados con los ingresos y, por tanto, con los cálcu</w:t>
      </w:r>
      <w:r>
        <w:rPr>
          <w:rFonts w:asciiTheme="minorHAnsi" w:hAnsiTheme="minorHAnsi"/>
        </w:rPr>
        <w:t>los de pobreza</w:t>
      </w:r>
      <w:r w:rsidRPr="00BF5B8F">
        <w:rPr>
          <w:rFonts w:asciiTheme="minorHAnsi" w:hAnsiTheme="minorHAnsi"/>
        </w:rPr>
        <w:t>, la modificación produce una reducción de sus valores. Por ejemplo, tal como puede verse en la</w:t>
      </w:r>
      <w:r>
        <w:rPr>
          <w:rFonts w:asciiTheme="minorHAnsi" w:hAnsiTheme="minorHAnsi"/>
        </w:rPr>
        <w:t xml:space="preserve"> </w:t>
      </w:r>
      <w:r w:rsidRPr="00BF5B8F">
        <w:rPr>
          <w:rFonts w:asciiTheme="minorHAnsi" w:hAnsiTheme="minorHAnsi"/>
        </w:rPr>
        <w:t>Tabla 1: AROPE POR AÑO. Cifras absolutas., la nueva metodología produce una reducción de 472.653 personas en la población en riesgo de pobreza y/o exclusión social del año 2012.</w:t>
      </w:r>
    </w:p>
  </w:footnote>
  <w:footnote w:id="8">
    <w:p w:rsidR="00EE1DD7" w:rsidRPr="009F2DA0" w:rsidRDefault="00EE1DD7" w:rsidP="009478E6">
      <w:pPr>
        <w:pStyle w:val="Textonotapie"/>
        <w:jc w:val="both"/>
        <w:rPr>
          <w:rFonts w:asciiTheme="minorHAnsi" w:hAnsiTheme="minorHAnsi"/>
        </w:rPr>
      </w:pPr>
      <w:r w:rsidRPr="00F879B2">
        <w:rPr>
          <w:rStyle w:val="Refdenotaalpie"/>
        </w:rPr>
        <w:footnoteRef/>
      </w:r>
      <w:r w:rsidRPr="00F879B2">
        <w:t xml:space="preserve"> </w:t>
      </w:r>
      <w:r w:rsidRPr="00F879B2">
        <w:rPr>
          <w:rFonts w:asciiTheme="minorHAnsi" w:hAnsiTheme="minorHAnsi"/>
        </w:rPr>
        <w:t xml:space="preserve">Ver anexo al 4º Informe de seguimiento del AROPE “El Estado de la Pobreza 2013”: “De cómo puede reducirse la tasa de pobreza sin una mejora en las condiciones de vida de la población.” En rápido resumen, se desarrolla el argumento de que la tasa de pobreza puede </w:t>
      </w:r>
      <w:r>
        <w:rPr>
          <w:rFonts w:asciiTheme="minorHAnsi" w:hAnsiTheme="minorHAnsi"/>
        </w:rPr>
        <w:t>reducirse</w:t>
      </w:r>
      <w:r w:rsidRPr="00F879B2">
        <w:rPr>
          <w:rFonts w:asciiTheme="minorHAnsi" w:hAnsiTheme="minorHAnsi"/>
        </w:rPr>
        <w:t xml:space="preserve"> en función </w:t>
      </w:r>
      <w:r>
        <w:rPr>
          <w:rFonts w:asciiTheme="minorHAnsi" w:hAnsiTheme="minorHAnsi"/>
        </w:rPr>
        <w:t>de</w:t>
      </w:r>
      <w:r w:rsidRPr="00F879B2">
        <w:rPr>
          <w:rFonts w:asciiTheme="minorHAnsi" w:hAnsiTheme="minorHAnsi"/>
        </w:rPr>
        <w:t xml:space="preserve"> circunstancias</w:t>
      </w:r>
      <w:r>
        <w:rPr>
          <w:rFonts w:asciiTheme="minorHAnsi" w:hAnsiTheme="minorHAnsi"/>
        </w:rPr>
        <w:t xml:space="preserve"> ajenas a la mejora real de las condiciones reales de vida de las personas. En particular, una reducción de</w:t>
      </w:r>
      <w:r w:rsidRPr="00F879B2">
        <w:rPr>
          <w:rFonts w:asciiTheme="minorHAnsi" w:hAnsiTheme="minorHAnsi"/>
        </w:rPr>
        <w:t xml:space="preserve"> la proporción de población inmigrante o una </w:t>
      </w:r>
      <w:r>
        <w:rPr>
          <w:rFonts w:asciiTheme="minorHAnsi" w:hAnsiTheme="minorHAnsi"/>
        </w:rPr>
        <w:t>disminución</w:t>
      </w:r>
      <w:r w:rsidRPr="00F879B2">
        <w:rPr>
          <w:rFonts w:asciiTheme="minorHAnsi" w:hAnsiTheme="minorHAnsi"/>
        </w:rPr>
        <w:t xml:space="preserve"> generalizada de los ingresos de la población</w:t>
      </w:r>
      <w:r>
        <w:rPr>
          <w:rFonts w:asciiTheme="minorHAnsi" w:hAnsiTheme="minorHAnsi"/>
        </w:rPr>
        <w:t xml:space="preserve"> provocan una reducción de la tasa de pobreza</w:t>
      </w:r>
      <w:r w:rsidRPr="00F879B2">
        <w:rPr>
          <w:rFonts w:asciiTheme="minorHAnsi" w:hAnsiTheme="minorHAnsi"/>
        </w:rPr>
        <w:t xml:space="preserve">. </w:t>
      </w:r>
      <w:r>
        <w:rPr>
          <w:rFonts w:asciiTheme="minorHAnsi" w:hAnsiTheme="minorHAnsi"/>
        </w:rPr>
        <w:t xml:space="preserve">Por una parte, </w:t>
      </w:r>
      <w:r w:rsidRPr="00F879B2">
        <w:rPr>
          <w:rFonts w:asciiTheme="minorHAnsi" w:hAnsiTheme="minorHAnsi"/>
        </w:rPr>
        <w:t xml:space="preserve">la tasa de pobreza de la población extranjera es muy superior a la de la española, por </w:t>
      </w:r>
      <w:r>
        <w:rPr>
          <w:rFonts w:asciiTheme="minorHAnsi" w:hAnsiTheme="minorHAnsi"/>
        </w:rPr>
        <w:t>lo que</w:t>
      </w:r>
      <w:r w:rsidRPr="00F879B2">
        <w:rPr>
          <w:rFonts w:asciiTheme="minorHAnsi" w:hAnsiTheme="minorHAnsi"/>
        </w:rPr>
        <w:t xml:space="preserve"> una reducción de la población extranjera tan importante como la que se ha producido en los últimos años elimina directamente de la contabilidad a un grupo relativamente numeroso de población pobre. Respecto a la segunda cuestión, la reducción generalizada de los ingresos de la población produce una disminución del umbral de pobreza, y las personas cuyos ingresos están entre el anterior umbral y el nuevo dejan de contabilizarse como pobres sin haber experimentado una mejora real en sus condiciones de vida</w:t>
      </w:r>
      <w:r>
        <w:rPr>
          <w:rFonts w:asciiTheme="minorHAnsi" w:hAnsiTheme="minorHAnsi"/>
        </w:rPr>
        <w:t xml:space="preserve"> (Ver apartado </w:t>
      </w:r>
      <w:r>
        <w:rPr>
          <w:rFonts w:asciiTheme="minorHAnsi" w:hAnsiTheme="minorHAnsi"/>
        </w:rPr>
        <w:fldChar w:fldCharType="begin"/>
      </w:r>
      <w:r>
        <w:rPr>
          <w:rFonts w:asciiTheme="minorHAnsi" w:hAnsiTheme="minorHAnsi"/>
        </w:rPr>
        <w:instrText xml:space="preserve"> REF _Ref432290336 \h </w:instrText>
      </w:r>
      <w:r>
        <w:rPr>
          <w:rFonts w:asciiTheme="minorHAnsi" w:hAnsiTheme="minorHAnsi"/>
        </w:rPr>
      </w:r>
      <w:r>
        <w:rPr>
          <w:rFonts w:asciiTheme="minorHAnsi" w:hAnsiTheme="minorHAnsi"/>
        </w:rPr>
        <w:fldChar w:fldCharType="separate"/>
      </w:r>
      <w:r w:rsidRPr="00230782">
        <w:rPr>
          <w:rFonts w:eastAsiaTheme="minorHAnsi"/>
          <w:lang w:eastAsia="en-US"/>
        </w:rPr>
        <w:t>El umbral de pobreza</w:t>
      </w:r>
      <w:r>
        <w:rPr>
          <w:rFonts w:asciiTheme="minorHAnsi" w:hAnsiTheme="minorHAnsi"/>
        </w:rPr>
        <w:fldChar w:fldCharType="end"/>
      </w:r>
      <w:r>
        <w:rPr>
          <w:rFonts w:asciiTheme="minorHAnsi" w:hAnsiTheme="minorHAnsi"/>
        </w:rPr>
        <w:t>)</w:t>
      </w:r>
      <w:r w:rsidRPr="00F879B2">
        <w:rPr>
          <w:rFonts w:asciiTheme="minorHAnsi" w:hAnsiTheme="minorHAnsi"/>
        </w:rPr>
        <w:t>.</w:t>
      </w:r>
    </w:p>
  </w:footnote>
  <w:footnote w:id="9">
    <w:p w:rsidR="00EE1DD7" w:rsidRPr="00B56D91" w:rsidRDefault="00EE1DD7" w:rsidP="00B56D91">
      <w:pPr>
        <w:pStyle w:val="Textonotapie"/>
        <w:jc w:val="both"/>
        <w:rPr>
          <w:rFonts w:asciiTheme="minorHAnsi" w:hAnsiTheme="minorHAnsi"/>
        </w:rPr>
      </w:pPr>
      <w:r>
        <w:rPr>
          <w:rStyle w:val="Refdenotaalpie"/>
        </w:rPr>
        <w:footnoteRef/>
      </w:r>
      <w:r>
        <w:t xml:space="preserve"> </w:t>
      </w:r>
      <w:r w:rsidRPr="00B56D91">
        <w:rPr>
          <w:rFonts w:asciiTheme="minorHAnsi" w:hAnsiTheme="minorHAnsi"/>
        </w:rPr>
        <w:t>Con el fin de hacer más ágil la lectura del informe, ya suficientemente recargado, los conceptos de población inmigrante y población extranjera se utilizan como sinónimos. Sin embargo, no lo son. Por ejemplo, las personas nacidas en otro país y que han adquirido la nacionalidad española son inmigrantes pero no son extranjeros.</w:t>
      </w:r>
    </w:p>
  </w:footnote>
  <w:footnote w:id="10">
    <w:p w:rsidR="00EE1DD7" w:rsidRDefault="00EE1DD7" w:rsidP="00A800D9">
      <w:pPr>
        <w:pStyle w:val="Textonotapie"/>
        <w:jc w:val="both"/>
      </w:pPr>
      <w:r>
        <w:rPr>
          <w:rStyle w:val="Refdenotaalpie"/>
        </w:rPr>
        <w:footnoteRef/>
      </w:r>
      <w:r>
        <w:t xml:space="preserve"> </w:t>
      </w:r>
      <w:r w:rsidRPr="00A800D9">
        <w:rPr>
          <w:rFonts w:asciiTheme="minorHAnsi" w:hAnsiTheme="minorHAnsi"/>
        </w:rPr>
        <w:t>La suma total de estos grupos es diferente al resultado del indicador BITH, porque los primeros se refieren al total de la población y este último se calcula sobre la base de personas de 0 a 59</w:t>
      </w:r>
      <w:r>
        <w:rPr>
          <w:rFonts w:asciiTheme="minorHAnsi" w:hAnsiTheme="minorHAnsi"/>
        </w:rPr>
        <w:t xml:space="preserve"> años.</w:t>
      </w:r>
      <w:r>
        <w:t xml:space="preserve"> </w:t>
      </w:r>
    </w:p>
  </w:footnote>
  <w:footnote w:id="11">
    <w:p w:rsidR="00EE1DD7" w:rsidRPr="003C17BA" w:rsidRDefault="00EE1DD7" w:rsidP="00914F28">
      <w:pPr>
        <w:pStyle w:val="Textonotapie"/>
        <w:jc w:val="both"/>
        <w:rPr>
          <w:rFonts w:asciiTheme="minorHAnsi" w:hAnsiTheme="minorHAnsi"/>
        </w:rPr>
      </w:pPr>
      <w:r w:rsidRPr="003C17BA">
        <w:rPr>
          <w:rStyle w:val="Refdenotaalpie"/>
        </w:rPr>
        <w:footnoteRef/>
      </w:r>
      <w:r w:rsidRPr="003C17BA">
        <w:t xml:space="preserve"> </w:t>
      </w:r>
      <w:r w:rsidRPr="003C17BA">
        <w:rPr>
          <w:rFonts w:asciiTheme="minorHAnsi" w:hAnsiTheme="minorHAnsi"/>
        </w:rPr>
        <w:t>Como ya se ha indicado anteriormente, la Tasa de pobreza es uno de los tres componentes del indicador AROPE. Por tanto, ambos son indicadores diferentes y miden cosas distintas; el primero mide sólo pobreza y el segundo pobreza y exclusión en su conjunto.</w:t>
      </w:r>
    </w:p>
    <w:p w:rsidR="00EE1DD7" w:rsidRPr="003C17BA" w:rsidRDefault="00EE1DD7" w:rsidP="00914F28">
      <w:pPr>
        <w:pStyle w:val="Textonotapie"/>
        <w:jc w:val="both"/>
        <w:rPr>
          <w:rFonts w:asciiTheme="minorHAnsi" w:hAnsiTheme="minorHAnsi"/>
        </w:rPr>
      </w:pPr>
    </w:p>
  </w:footnote>
  <w:footnote w:id="12">
    <w:p w:rsidR="00EE1DD7" w:rsidRDefault="00EE1DD7" w:rsidP="00A82F60">
      <w:pPr>
        <w:pStyle w:val="Textonotapie"/>
        <w:jc w:val="both"/>
      </w:pPr>
      <w:r w:rsidRPr="003C17BA">
        <w:rPr>
          <w:rStyle w:val="Refdenotaalpie"/>
        </w:rPr>
        <w:footnoteRef/>
      </w:r>
      <w:r w:rsidRPr="003C17BA">
        <w:t xml:space="preserve"> </w:t>
      </w:r>
      <w:r w:rsidRPr="003C17BA">
        <w:rPr>
          <w:rFonts w:asciiTheme="minorHAnsi" w:hAnsiTheme="minorHAnsi"/>
        </w:rPr>
        <w:t>A partir de ese año, el nuevo modelo metodológico implantado por el INE (base 2013) impide una comparación con los años anteriores. Sin embargo, tal como puede verse en el gráfico, en los años en que se dispone de los datos en ambas bases, el nuevo modelo redujo el impacto de la crisis en unos valores que oscilan entre 0,7 y 1,2 puntos porcentuales. El impacto de la nueva metodología en el cálculo de la pobreza se comprende mejor si se piensa que entre 2009 y 2012, con la metodología antigua, el número de nuevos pobres asciende a 1.096.994, y, con el nuevo modelo de cálculo, es de 295.042, es decir, una diferencia de más de 800.000 personas que dejaron de contabilizarse como pobres.</w:t>
      </w:r>
    </w:p>
  </w:footnote>
  <w:footnote w:id="13">
    <w:p w:rsidR="00EE1DD7" w:rsidRPr="006036E0" w:rsidRDefault="00EE1DD7" w:rsidP="006036E0">
      <w:pPr>
        <w:pStyle w:val="Textonotapie"/>
        <w:jc w:val="both"/>
        <w:rPr>
          <w:rFonts w:asciiTheme="minorHAnsi" w:hAnsiTheme="minorHAnsi"/>
        </w:rPr>
      </w:pPr>
      <w:r>
        <w:rPr>
          <w:rStyle w:val="Refdenotaalpie"/>
        </w:rPr>
        <w:footnoteRef/>
      </w:r>
      <w:r>
        <w:t xml:space="preserve"> </w:t>
      </w:r>
      <w:r w:rsidRPr="0032255B">
        <w:rPr>
          <w:rFonts w:asciiTheme="minorHAnsi" w:hAnsiTheme="minorHAnsi"/>
        </w:rPr>
        <w:t>En realidad la han empeorado, si se toma en cuenta que</w:t>
      </w:r>
      <w:r>
        <w:rPr>
          <w:rFonts w:asciiTheme="minorHAnsi" w:hAnsiTheme="minorHAnsi"/>
        </w:rPr>
        <w:t xml:space="preserve"> la variación en el </w:t>
      </w:r>
      <w:r w:rsidRPr="0032255B">
        <w:rPr>
          <w:rFonts w:asciiTheme="minorHAnsi" w:hAnsiTheme="minorHAnsi"/>
        </w:rPr>
        <w:t>IPC en el período ha sido de</w:t>
      </w:r>
      <w:r>
        <w:rPr>
          <w:rFonts w:asciiTheme="minorHAnsi" w:hAnsiTheme="minorHAnsi"/>
        </w:rPr>
        <w:t>l</w:t>
      </w:r>
      <w:r w:rsidRPr="0032255B">
        <w:rPr>
          <w:rFonts w:asciiTheme="minorHAnsi" w:hAnsiTheme="minorHAnsi"/>
        </w:rPr>
        <w:t xml:space="preserve"> 9,5%. </w:t>
      </w:r>
      <w:r w:rsidRPr="006036E0">
        <w:rPr>
          <w:rFonts w:asciiTheme="minorHAnsi" w:hAnsiTheme="minorHAnsi"/>
        </w:rPr>
        <w:t>Una elaboración completa de este argumento aparece en el informe "</w:t>
      </w:r>
      <w:r>
        <w:rPr>
          <w:rFonts w:asciiTheme="minorHAnsi" w:hAnsiTheme="minorHAnsi"/>
        </w:rPr>
        <w:t>E</w:t>
      </w:r>
      <w:r w:rsidRPr="006036E0">
        <w:rPr>
          <w:rFonts w:asciiTheme="minorHAnsi" w:hAnsiTheme="minorHAnsi"/>
        </w:rPr>
        <w:t xml:space="preserve">l Estado de la pobreza 2013", </w:t>
      </w:r>
      <w:r>
        <w:rPr>
          <w:rFonts w:asciiTheme="minorHAnsi" w:hAnsiTheme="minorHAnsi"/>
        </w:rPr>
        <w:t>A</w:t>
      </w:r>
      <w:r w:rsidRPr="006036E0">
        <w:rPr>
          <w:rFonts w:asciiTheme="minorHAnsi" w:hAnsiTheme="minorHAnsi"/>
        </w:rPr>
        <w:t>nexo "De cómo puede reducirse la tasa de pobreza sin una mejora en las condiciones de vida de la población”.</w:t>
      </w:r>
    </w:p>
    <w:p w:rsidR="00EE1DD7" w:rsidRPr="006036E0" w:rsidRDefault="00EE1DD7" w:rsidP="006036E0">
      <w:pPr>
        <w:pStyle w:val="Textonotapie"/>
        <w:jc w:val="both"/>
        <w:rPr>
          <w:rFonts w:asciiTheme="minorHAnsi" w:hAnsiTheme="minorHAnsi"/>
        </w:rPr>
      </w:pPr>
    </w:p>
  </w:footnote>
  <w:footnote w:id="14">
    <w:p w:rsidR="00EE1DD7" w:rsidRDefault="00EE1DD7">
      <w:pPr>
        <w:pStyle w:val="Textonotapie"/>
      </w:pPr>
      <w:r>
        <w:rPr>
          <w:rStyle w:val="Refdenotaalpie"/>
        </w:rPr>
        <w:footnoteRef/>
      </w:r>
      <w:r>
        <w:t xml:space="preserve"> </w:t>
      </w:r>
      <w:r w:rsidRPr="00593140">
        <w:rPr>
          <w:rFonts w:asciiTheme="minorHAnsi" w:hAnsiTheme="minorHAnsi"/>
        </w:rPr>
        <w:t xml:space="preserve">Fuente: elaboración propia a partir de explotación de </w:t>
      </w:r>
      <w:proofErr w:type="spellStart"/>
      <w:r w:rsidRPr="00593140">
        <w:rPr>
          <w:rFonts w:asciiTheme="minorHAnsi" w:hAnsiTheme="minorHAnsi"/>
        </w:rPr>
        <w:t>microdatos</w:t>
      </w:r>
      <w:proofErr w:type="spellEnd"/>
      <w:r w:rsidRPr="00593140">
        <w:rPr>
          <w:rFonts w:asciiTheme="minorHAnsi" w:hAnsiTheme="minorHAnsi"/>
        </w:rPr>
        <w:t xml:space="preserve"> de la ECV 2014</w:t>
      </w:r>
      <w:r>
        <w:rPr>
          <w:rFonts w:asciiTheme="minorHAnsi" w:hAnsiTheme="minorHAnsi"/>
        </w:rPr>
        <w:t>.</w:t>
      </w:r>
    </w:p>
  </w:footnote>
  <w:footnote w:id="15">
    <w:p w:rsidR="00EE1DD7" w:rsidRDefault="00EE1DD7" w:rsidP="005E7FDA">
      <w:pPr>
        <w:pStyle w:val="Textonotapie"/>
        <w:jc w:val="both"/>
        <w:rPr>
          <w:rFonts w:asciiTheme="minorHAnsi" w:hAnsiTheme="minorHAnsi"/>
        </w:rPr>
      </w:pPr>
      <w:r>
        <w:rPr>
          <w:rStyle w:val="Refdenotaalpie"/>
        </w:rPr>
        <w:footnoteRef/>
      </w:r>
      <w:r>
        <w:t xml:space="preserve"> </w:t>
      </w:r>
      <w:r w:rsidRPr="005E7FDA">
        <w:rPr>
          <w:rFonts w:asciiTheme="minorHAnsi" w:hAnsiTheme="minorHAnsi"/>
        </w:rPr>
        <w:t>Tanto en el gráfico como en la siguiente tabla, los datos ofrecidos de la tasa de pobreza por sexo entre los años 2009 y 2012, corresponden a estimaciones retrospectivas en base 2013, realizadas por el INE.</w:t>
      </w:r>
    </w:p>
    <w:p w:rsidR="00EE1DD7" w:rsidRDefault="00EE1DD7" w:rsidP="005E7FDA">
      <w:pPr>
        <w:pStyle w:val="Textonotapie"/>
        <w:jc w:val="both"/>
      </w:pPr>
    </w:p>
  </w:footnote>
  <w:footnote w:id="16">
    <w:p w:rsidR="00EE1DD7" w:rsidRPr="00020259" w:rsidRDefault="00EE1DD7" w:rsidP="00020259">
      <w:pPr>
        <w:pStyle w:val="Textonotapie"/>
        <w:jc w:val="both"/>
        <w:rPr>
          <w:rFonts w:asciiTheme="minorHAnsi" w:hAnsiTheme="minorHAnsi"/>
        </w:rPr>
      </w:pPr>
      <w:r>
        <w:rPr>
          <w:rStyle w:val="Refdenotaalpie"/>
        </w:rPr>
        <w:footnoteRef/>
      </w:r>
      <w:r>
        <w:t xml:space="preserve"> </w:t>
      </w:r>
      <w:r w:rsidRPr="00020259">
        <w:rPr>
          <w:rFonts w:asciiTheme="minorHAnsi" w:hAnsiTheme="minorHAnsi"/>
        </w:rPr>
        <w:t>Sin embargo, estudios recientes han demostrado que una parte de los hogares encabezados por personas mayores están sosteniendo con sus ingresos a otros familiares más jóvenes y/o a sus nietos/as</w:t>
      </w:r>
      <w:r>
        <w:rPr>
          <w:rFonts w:asciiTheme="minorHAnsi" w:hAnsiTheme="minorHAnsi"/>
        </w:rPr>
        <w:t>. La consecuencia es una reducción sustancial de la renta disponible del mayor que no queda reflejada en los indicadores de pobreza.</w:t>
      </w:r>
    </w:p>
  </w:footnote>
  <w:footnote w:id="17">
    <w:p w:rsidR="00EE1DD7" w:rsidRPr="00E024E9" w:rsidRDefault="00EE1DD7">
      <w:pPr>
        <w:pStyle w:val="Textonotapie"/>
        <w:rPr>
          <w:rFonts w:asciiTheme="minorHAnsi" w:hAnsiTheme="minorHAnsi"/>
        </w:rPr>
      </w:pPr>
      <w:r>
        <w:rPr>
          <w:rStyle w:val="Refdenotaalpie"/>
        </w:rPr>
        <w:footnoteRef/>
      </w:r>
      <w:r>
        <w:t xml:space="preserve"> </w:t>
      </w:r>
      <w:r w:rsidRPr="00E024E9">
        <w:rPr>
          <w:rFonts w:asciiTheme="minorHAnsi" w:hAnsiTheme="minorHAnsi"/>
        </w:rPr>
        <w:t>Los niveles formativos incluyen formación e inserción laboral equivalente.</w:t>
      </w:r>
    </w:p>
  </w:footnote>
  <w:footnote w:id="18">
    <w:p w:rsidR="00EE1DD7" w:rsidRDefault="00EE1DD7">
      <w:pPr>
        <w:pStyle w:val="Textonotapie"/>
      </w:pPr>
      <w:r>
        <w:rPr>
          <w:rStyle w:val="Refdenotaalpie"/>
        </w:rPr>
        <w:footnoteRef/>
      </w:r>
      <w:r>
        <w:t xml:space="preserve"> </w:t>
      </w:r>
      <w:r w:rsidRPr="00846173">
        <w:rPr>
          <w:rFonts w:asciiTheme="minorHAnsi" w:hAnsiTheme="minorHAnsi"/>
        </w:rPr>
        <w:t>Nota: el cambio metodológico no afecta al cálculo de la privación material severa.</w:t>
      </w:r>
    </w:p>
  </w:footnote>
  <w:footnote w:id="19">
    <w:p w:rsidR="00EE1DD7" w:rsidRPr="0033213A" w:rsidRDefault="00EE1DD7" w:rsidP="0033213A">
      <w:pPr>
        <w:pStyle w:val="Textonotapie"/>
        <w:jc w:val="both"/>
        <w:rPr>
          <w:rFonts w:asciiTheme="minorHAnsi" w:hAnsiTheme="minorHAnsi" w:cstheme="minorHAnsi"/>
          <w:highlight w:val="green"/>
        </w:rPr>
      </w:pPr>
      <w:r w:rsidRPr="00E16736">
        <w:rPr>
          <w:rStyle w:val="Refdenotaalpie"/>
        </w:rPr>
        <w:footnoteRef/>
      </w:r>
      <w:r w:rsidRPr="00E16736">
        <w:rPr>
          <w:rFonts w:asciiTheme="minorHAnsi" w:hAnsiTheme="minorHAnsi" w:cstheme="minorHAnsi"/>
        </w:rPr>
        <w:t xml:space="preserve"> Se debe recordar aquí la definición de privación material severa incluida en el apartado sobre definición del indicador AROPE en el capítulo introductorio (pág. 5): " Agrupa a personas que viven en hogares en los que no pueden permitirse cuatro de nueve ítems de consumo básico definidos a nivel europeo”. </w:t>
      </w:r>
    </w:p>
  </w:footnote>
  <w:footnote w:id="20">
    <w:p w:rsidR="00EE1DD7" w:rsidRDefault="00EE1DD7">
      <w:pPr>
        <w:pStyle w:val="Textonotapie"/>
      </w:pPr>
      <w:r>
        <w:rPr>
          <w:rStyle w:val="Refdenotaalpie"/>
        </w:rPr>
        <w:footnoteRef/>
      </w:r>
      <w:r>
        <w:t xml:space="preserve"> </w:t>
      </w:r>
      <w:r w:rsidRPr="000D393F">
        <w:rPr>
          <w:rFonts w:asciiTheme="minorHAnsi" w:hAnsiTheme="minorHAnsi"/>
        </w:rPr>
        <w:t>Estimaciones retrospectivas calculadas por el INE.</w:t>
      </w:r>
    </w:p>
  </w:footnote>
  <w:footnote w:id="21">
    <w:p w:rsidR="00EE1DD7" w:rsidRDefault="00EE1DD7" w:rsidP="000D393F">
      <w:pPr>
        <w:pStyle w:val="Textonotapie"/>
        <w:jc w:val="both"/>
        <w:rPr>
          <w:rFonts w:asciiTheme="minorHAnsi" w:hAnsiTheme="minorHAnsi"/>
        </w:rPr>
      </w:pPr>
      <w:r>
        <w:rPr>
          <w:rStyle w:val="Refdenotaalpie"/>
        </w:rPr>
        <w:footnoteRef/>
      </w:r>
      <w:r>
        <w:t xml:space="preserve"> </w:t>
      </w:r>
      <w:r w:rsidRPr="000D393F">
        <w:rPr>
          <w:rFonts w:asciiTheme="minorHAnsi" w:hAnsiTheme="minorHAnsi"/>
        </w:rPr>
        <w:t>También se utilizan otros umbrales o líneas de corte a partir de los cuales se considera a las personas en pobreza severa. Por ejemplo el 20%, o el 25% de la mediana de los ingresos de la población.</w:t>
      </w:r>
    </w:p>
    <w:p w:rsidR="00EE1DD7" w:rsidRDefault="00EE1DD7" w:rsidP="000D393F">
      <w:pPr>
        <w:pStyle w:val="Textonotapie"/>
        <w:jc w:val="both"/>
      </w:pPr>
    </w:p>
  </w:footnote>
  <w:footnote w:id="22">
    <w:p w:rsidR="00EE1DD7" w:rsidRDefault="00EE1DD7">
      <w:pPr>
        <w:pStyle w:val="Textonotapie"/>
      </w:pPr>
      <w:r>
        <w:rPr>
          <w:rStyle w:val="Refdenotaalpie"/>
        </w:rPr>
        <w:footnoteRef/>
      </w:r>
      <w:r>
        <w:t xml:space="preserve"> </w:t>
      </w:r>
      <w:r w:rsidRPr="000D393F">
        <w:rPr>
          <w:rFonts w:asciiTheme="minorHAnsi" w:hAnsiTheme="minorHAnsi"/>
        </w:rPr>
        <w:t xml:space="preserve">Fuente: Explotación propia de </w:t>
      </w:r>
      <w:proofErr w:type="spellStart"/>
      <w:r w:rsidRPr="000D393F">
        <w:rPr>
          <w:rFonts w:asciiTheme="minorHAnsi" w:hAnsiTheme="minorHAnsi"/>
        </w:rPr>
        <w:t>microdatos</w:t>
      </w:r>
      <w:proofErr w:type="spellEnd"/>
      <w:r w:rsidRPr="000D393F">
        <w:rPr>
          <w:rFonts w:asciiTheme="minorHAnsi" w:hAnsiTheme="minorHAnsi"/>
        </w:rPr>
        <w:t xml:space="preserve"> de la Encuesta de Condiciones de Vida 2013. INE.</w:t>
      </w:r>
    </w:p>
  </w:footnote>
  <w:footnote w:id="23">
    <w:p w:rsidR="00EE1DD7" w:rsidRDefault="00EE1DD7" w:rsidP="004E3B36">
      <w:pPr>
        <w:pStyle w:val="Textonotapie"/>
        <w:jc w:val="both"/>
        <w:rPr>
          <w:rFonts w:asciiTheme="minorHAnsi" w:hAnsiTheme="minorHAnsi"/>
        </w:rPr>
      </w:pPr>
      <w:r w:rsidRPr="004E3B36">
        <w:rPr>
          <w:rStyle w:val="Refdenotaalpie"/>
          <w:rFonts w:asciiTheme="minorHAnsi" w:hAnsiTheme="minorHAnsi"/>
        </w:rPr>
        <w:footnoteRef/>
      </w:r>
      <w:r w:rsidRPr="004E3B36">
        <w:rPr>
          <w:rFonts w:asciiTheme="minorHAnsi" w:hAnsiTheme="minorHAnsi"/>
        </w:rPr>
        <w:t xml:space="preserve"> Datos propios </w:t>
      </w:r>
      <w:r>
        <w:rPr>
          <w:rFonts w:asciiTheme="minorHAnsi" w:hAnsiTheme="minorHAnsi"/>
        </w:rPr>
        <w:t xml:space="preserve">aproximados, </w:t>
      </w:r>
      <w:r w:rsidRPr="004E3B36">
        <w:rPr>
          <w:rFonts w:asciiTheme="minorHAnsi" w:hAnsiTheme="minorHAnsi"/>
        </w:rPr>
        <w:t xml:space="preserve">obtenidos a partir de una explotación de </w:t>
      </w:r>
      <w:proofErr w:type="spellStart"/>
      <w:r w:rsidRPr="004E3B36">
        <w:rPr>
          <w:rFonts w:asciiTheme="minorHAnsi" w:hAnsiTheme="minorHAnsi"/>
        </w:rPr>
        <w:t>microdatos</w:t>
      </w:r>
      <w:proofErr w:type="spellEnd"/>
      <w:r w:rsidRPr="004E3B36">
        <w:rPr>
          <w:rFonts w:asciiTheme="minorHAnsi" w:hAnsiTheme="minorHAnsi"/>
        </w:rPr>
        <w:t xml:space="preserve"> de la Encuesta de Condiciones de Vida.</w:t>
      </w:r>
    </w:p>
    <w:p w:rsidR="00EE1DD7" w:rsidRPr="004E3B36" w:rsidRDefault="00EE1DD7" w:rsidP="004E3B36">
      <w:pPr>
        <w:pStyle w:val="Textonotapie"/>
        <w:jc w:val="both"/>
        <w:rPr>
          <w:rFonts w:asciiTheme="minorHAnsi" w:hAnsiTheme="minorHAnsi"/>
        </w:rPr>
      </w:pPr>
    </w:p>
  </w:footnote>
  <w:footnote w:id="24">
    <w:p w:rsidR="00EE1DD7" w:rsidRDefault="00EE1DD7" w:rsidP="004E3B36">
      <w:pPr>
        <w:pStyle w:val="Textonotapie"/>
        <w:jc w:val="both"/>
      </w:pPr>
      <w:r w:rsidRPr="004E3B36">
        <w:rPr>
          <w:rStyle w:val="Refdenotaalpie"/>
          <w:rFonts w:asciiTheme="minorHAnsi" w:hAnsiTheme="minorHAnsi"/>
        </w:rPr>
        <w:footnoteRef/>
      </w:r>
      <w:r w:rsidRPr="004E3B36">
        <w:rPr>
          <w:rFonts w:asciiTheme="minorHAnsi" w:hAnsiTheme="minorHAnsi"/>
        </w:rPr>
        <w:t xml:space="preserve"> La diferencia entre la media y la mediana de ingresos (38.753€ y 34.257€, respectivamente), indica que hay un grupo relativamente pequeño que tira hacia arriba la media. </w:t>
      </w:r>
    </w:p>
  </w:footnote>
  <w:footnote w:id="25">
    <w:p w:rsidR="00EE1DD7" w:rsidRPr="00171CF1" w:rsidRDefault="00EE1DD7" w:rsidP="004A55AD">
      <w:pPr>
        <w:pStyle w:val="Textonotapie"/>
        <w:jc w:val="both"/>
        <w:rPr>
          <w:rFonts w:asciiTheme="minorHAnsi" w:hAnsiTheme="minorHAnsi"/>
        </w:rPr>
      </w:pPr>
      <w:r w:rsidRPr="00171CF1">
        <w:rPr>
          <w:rStyle w:val="Refdenotaalpie"/>
          <w:rFonts w:asciiTheme="minorHAnsi" w:hAnsiTheme="minorHAnsi"/>
        </w:rPr>
        <w:footnoteRef/>
      </w:r>
      <w:r w:rsidRPr="00171CF1">
        <w:rPr>
          <w:rFonts w:asciiTheme="minorHAnsi" w:hAnsiTheme="minorHAnsi"/>
        </w:rPr>
        <w:t xml:space="preserve"> Fuente: elabo</w:t>
      </w:r>
      <w:r>
        <w:rPr>
          <w:rFonts w:asciiTheme="minorHAnsi" w:hAnsiTheme="minorHAnsi"/>
        </w:rPr>
        <w:t xml:space="preserve">ración propia a partir de </w:t>
      </w:r>
      <w:proofErr w:type="spellStart"/>
      <w:r>
        <w:rPr>
          <w:rFonts w:asciiTheme="minorHAnsi" w:hAnsiTheme="minorHAnsi"/>
        </w:rPr>
        <w:t>micro</w:t>
      </w:r>
      <w:r w:rsidRPr="00171CF1">
        <w:rPr>
          <w:rFonts w:asciiTheme="minorHAnsi" w:hAnsiTheme="minorHAnsi"/>
        </w:rPr>
        <w:t>datos</w:t>
      </w:r>
      <w:proofErr w:type="spellEnd"/>
      <w:r w:rsidRPr="00171CF1">
        <w:rPr>
          <w:rFonts w:asciiTheme="minorHAnsi" w:hAnsiTheme="minorHAnsi"/>
        </w:rPr>
        <w:t xml:space="preserve"> de la Encuesta de condiciones de vida del año 2013</w:t>
      </w:r>
      <w:r>
        <w:rPr>
          <w:rFonts w:asciiTheme="minorHAnsi" w:hAnsiTheme="minorHAnsi"/>
        </w:rPr>
        <w:t xml:space="preserve"> y 2014</w:t>
      </w:r>
      <w:r w:rsidRPr="00171CF1">
        <w:rPr>
          <w:rFonts w:asciiTheme="minorHAnsi" w:hAnsiTheme="minorHAnsi"/>
        </w:rPr>
        <w:t>.</w:t>
      </w:r>
    </w:p>
    <w:p w:rsidR="00EE1DD7" w:rsidRPr="00171CF1" w:rsidRDefault="00EE1DD7" w:rsidP="004A55AD">
      <w:pPr>
        <w:pStyle w:val="Textonotapie"/>
        <w:jc w:val="both"/>
        <w:rPr>
          <w:rFonts w:asciiTheme="minorHAnsi" w:hAnsiTheme="minorHAnsi"/>
        </w:rPr>
      </w:pPr>
    </w:p>
  </w:footnote>
  <w:footnote w:id="26">
    <w:p w:rsidR="00EE1DD7" w:rsidRPr="00171CF1" w:rsidRDefault="00EE1DD7" w:rsidP="004A55AD">
      <w:pPr>
        <w:pStyle w:val="Textonotapie"/>
        <w:jc w:val="both"/>
        <w:rPr>
          <w:rFonts w:asciiTheme="minorHAnsi" w:hAnsiTheme="minorHAnsi"/>
        </w:rPr>
      </w:pPr>
      <w:r w:rsidRPr="00171CF1">
        <w:rPr>
          <w:rStyle w:val="Refdenotaalpie"/>
          <w:rFonts w:asciiTheme="minorHAnsi" w:hAnsiTheme="minorHAnsi"/>
        </w:rPr>
        <w:footnoteRef/>
      </w:r>
      <w:r w:rsidRPr="00171CF1">
        <w:rPr>
          <w:rFonts w:asciiTheme="minorHAnsi" w:hAnsiTheme="minorHAnsi"/>
        </w:rPr>
        <w:t xml:space="preserve"> Fuente: </w:t>
      </w:r>
      <w:proofErr w:type="spellStart"/>
      <w:r w:rsidRPr="00171CF1">
        <w:rPr>
          <w:rFonts w:asciiTheme="minorHAnsi" w:hAnsiTheme="minorHAnsi"/>
        </w:rPr>
        <w:t>Eurostat</w:t>
      </w:r>
      <w:proofErr w:type="spellEnd"/>
      <w:r w:rsidRPr="00171CF1">
        <w:rPr>
          <w:rFonts w:asciiTheme="minorHAnsi" w:hAnsiTheme="minorHAnsi"/>
        </w:rPr>
        <w:t>.</w:t>
      </w:r>
    </w:p>
    <w:p w:rsidR="00EE1DD7" w:rsidRPr="00171CF1" w:rsidRDefault="00EE1DD7" w:rsidP="004A55AD">
      <w:pPr>
        <w:pStyle w:val="Textonotapie"/>
        <w:jc w:val="both"/>
        <w:rPr>
          <w:rFonts w:asciiTheme="minorHAnsi" w:hAnsiTheme="minorHAnsi"/>
        </w:rPr>
      </w:pPr>
    </w:p>
  </w:footnote>
  <w:footnote w:id="27">
    <w:p w:rsidR="00EE1DD7" w:rsidRDefault="00EE1DD7" w:rsidP="00733A7F">
      <w:pPr>
        <w:pStyle w:val="Textonotapie"/>
        <w:jc w:val="both"/>
        <w:rPr>
          <w:rFonts w:asciiTheme="minorHAnsi" w:hAnsiTheme="minorHAnsi"/>
        </w:rPr>
      </w:pPr>
      <w:r>
        <w:rPr>
          <w:rStyle w:val="Refdenotaalpie"/>
        </w:rPr>
        <w:footnoteRef/>
      </w:r>
      <w:r>
        <w:t xml:space="preserve"> </w:t>
      </w:r>
      <w:r w:rsidRPr="00B34A66">
        <w:rPr>
          <w:rFonts w:asciiTheme="minorHAnsi" w:hAnsiTheme="minorHAnsi"/>
        </w:rPr>
        <w:t xml:space="preserve">Por ejemplo, uno de los criterios más utilizados es el propuesto por la Universidad de Bremen, </w:t>
      </w:r>
      <w:r>
        <w:rPr>
          <w:rFonts w:asciiTheme="minorHAnsi" w:hAnsiTheme="minorHAnsi"/>
        </w:rPr>
        <w:t xml:space="preserve">para un estudio de la clase media alemana, </w:t>
      </w:r>
      <w:r w:rsidRPr="00B34A66">
        <w:rPr>
          <w:rFonts w:asciiTheme="minorHAnsi" w:hAnsiTheme="minorHAnsi"/>
        </w:rPr>
        <w:t>que agruparía a todas las personas cuyos ingresos están entre el 75% y el 150% de la renta media.</w:t>
      </w:r>
    </w:p>
    <w:p w:rsidR="00EE1DD7" w:rsidRPr="00B431DA" w:rsidRDefault="00EE1DD7">
      <w:pPr>
        <w:pStyle w:val="Textonotapie"/>
        <w:rPr>
          <w:rFonts w:asciiTheme="minorHAnsi" w:hAnsiTheme="minorHAnsi"/>
        </w:rPr>
      </w:pPr>
    </w:p>
  </w:footnote>
  <w:footnote w:id="28">
    <w:p w:rsidR="00EE1DD7" w:rsidRPr="00B431DA" w:rsidRDefault="00EE1DD7" w:rsidP="000F6CE5">
      <w:pPr>
        <w:pStyle w:val="Textonotapie"/>
        <w:jc w:val="both"/>
        <w:rPr>
          <w:rFonts w:asciiTheme="minorHAnsi" w:hAnsiTheme="minorHAnsi"/>
        </w:rPr>
      </w:pPr>
      <w:r>
        <w:rPr>
          <w:rStyle w:val="Refdenotaalpie"/>
        </w:rPr>
        <w:footnoteRef/>
      </w:r>
      <w:r>
        <w:t xml:space="preserve"> </w:t>
      </w:r>
      <w:r w:rsidRPr="00B431DA">
        <w:rPr>
          <w:rFonts w:asciiTheme="minorHAnsi" w:hAnsiTheme="minorHAnsi"/>
        </w:rPr>
        <w:t>El número de liquidaciones no es exactamente igual al número de contribuyentes pues hay que tomar en cuenta las declaraciones conjuntas. Por ejemplo, para el año 2012 el número medio de contribuyentes por cada declaración es de 1,19. Además, si se suma el número total de titulares de la declaración más el número total de hijos declarados puede obtenerse que una declaración media agrupa a 1,8 personas. Sin embargo, estas medidas pueden ser diferentes en cada uno de los tramos de la cuota resultante.</w:t>
      </w:r>
    </w:p>
    <w:p w:rsidR="00EE1DD7" w:rsidRPr="00B431DA" w:rsidRDefault="00EE1DD7">
      <w:pPr>
        <w:pStyle w:val="Textonotapie"/>
        <w:rPr>
          <w:rFonts w:asciiTheme="minorHAnsi" w:hAnsiTheme="minorHAnsi"/>
        </w:rPr>
      </w:pPr>
    </w:p>
  </w:footnote>
  <w:footnote w:id="29">
    <w:p w:rsidR="00EE1DD7" w:rsidRDefault="00EE1DD7" w:rsidP="006F66DB">
      <w:pPr>
        <w:pStyle w:val="Textonotapie"/>
        <w:jc w:val="both"/>
      </w:pPr>
      <w:r w:rsidRPr="00171CF1">
        <w:rPr>
          <w:rStyle w:val="Refdenotaalpie"/>
          <w:rFonts w:asciiTheme="minorHAnsi" w:hAnsiTheme="minorHAnsi"/>
        </w:rPr>
        <w:footnoteRef/>
      </w:r>
      <w:r w:rsidRPr="00171CF1">
        <w:rPr>
          <w:rFonts w:asciiTheme="minorHAnsi" w:hAnsiTheme="minorHAnsi"/>
        </w:rPr>
        <w:t xml:space="preserve"> Los datos de AROPE y PIB son de 2013 y, a pesar de ser distintos de los que se presentaron en el informe anterior, con datos de 2011, el coeficiente de correlación </w:t>
      </w:r>
      <w:r>
        <w:rPr>
          <w:rFonts w:asciiTheme="minorHAnsi" w:hAnsiTheme="minorHAnsi"/>
        </w:rPr>
        <w:t xml:space="preserve">(R=0,67) </w:t>
      </w:r>
      <w:r w:rsidRPr="00171CF1">
        <w:rPr>
          <w:rFonts w:asciiTheme="minorHAnsi" w:hAnsiTheme="minorHAnsi"/>
        </w:rPr>
        <w:t>es el mismo, lo que muestra la estabilidad de la relación.</w:t>
      </w:r>
    </w:p>
  </w:footnote>
  <w:footnote w:id="30">
    <w:p w:rsidR="00EE1DD7" w:rsidRDefault="00EE1DD7" w:rsidP="000E42D9">
      <w:pPr>
        <w:pStyle w:val="Textonotapie"/>
        <w:jc w:val="both"/>
        <w:rPr>
          <w:rFonts w:asciiTheme="minorHAnsi" w:hAnsiTheme="minorHAnsi"/>
        </w:rPr>
      </w:pPr>
      <w:r>
        <w:rPr>
          <w:rStyle w:val="Refdenotaalpie"/>
        </w:rPr>
        <w:footnoteRef/>
      </w:r>
      <w:r>
        <w:t xml:space="preserve"> </w:t>
      </w:r>
      <w:r w:rsidRPr="00F9709E">
        <w:rPr>
          <w:rFonts w:asciiTheme="minorHAnsi" w:hAnsiTheme="minorHAnsi"/>
        </w:rPr>
        <w:t>Últimos datos definitivos, actualizados a 1 de enero de 2014 y publicados por el INE en enero de 2015.</w:t>
      </w:r>
    </w:p>
    <w:p w:rsidR="00EE1DD7" w:rsidRPr="00F9709E" w:rsidRDefault="00EE1DD7" w:rsidP="000E42D9">
      <w:pPr>
        <w:pStyle w:val="Textonotapie"/>
        <w:jc w:val="both"/>
        <w:rPr>
          <w:rFonts w:asciiTheme="minorHAnsi" w:hAnsiTheme="minorHAnsi"/>
        </w:rPr>
      </w:pPr>
    </w:p>
  </w:footnote>
  <w:footnote w:id="31">
    <w:p w:rsidR="00EE1DD7" w:rsidRPr="00DF4C76" w:rsidRDefault="00EE1DD7" w:rsidP="000E42D9">
      <w:pPr>
        <w:pStyle w:val="Textonotapie"/>
        <w:jc w:val="both"/>
        <w:rPr>
          <w:rFonts w:asciiTheme="minorHAnsi" w:hAnsiTheme="minorHAnsi"/>
        </w:rPr>
      </w:pPr>
      <w:r>
        <w:rPr>
          <w:rStyle w:val="Refdenotaalpie"/>
        </w:rPr>
        <w:footnoteRef/>
      </w:r>
      <w:r>
        <w:t xml:space="preserve"> </w:t>
      </w:r>
      <w:r w:rsidRPr="00DF4C76">
        <w:rPr>
          <w:rFonts w:asciiTheme="minorHAnsi" w:hAnsiTheme="minorHAnsi"/>
        </w:rPr>
        <w:t>Componentes son la Tasa de pobreza, el BITH y la Privación Material Severa. Para esta última se presentan desglosados los ítems o conceptos de consumo utilizados en su medición. En la tabla aparece</w:t>
      </w:r>
      <w:r>
        <w:rPr>
          <w:rFonts w:asciiTheme="minorHAnsi" w:hAnsiTheme="minorHAnsi"/>
        </w:rPr>
        <w:t>n</w:t>
      </w:r>
      <w:r w:rsidRPr="00DF4C76">
        <w:rPr>
          <w:rFonts w:asciiTheme="minorHAnsi" w:hAnsiTheme="minorHAnsi"/>
        </w:rPr>
        <w:t xml:space="preserve"> </w:t>
      </w:r>
      <w:r>
        <w:rPr>
          <w:rFonts w:asciiTheme="minorHAnsi" w:hAnsiTheme="minorHAnsi"/>
        </w:rPr>
        <w:t>tres</w:t>
      </w:r>
      <w:r w:rsidRPr="00DF4C76">
        <w:rPr>
          <w:rFonts w:asciiTheme="minorHAnsi" w:hAnsiTheme="minorHAnsi"/>
        </w:rPr>
        <w:t xml:space="preserve"> conceptos diferentes marcados como "ítem 1". La razón es que el ítem 1 utilizado en el cálculo de la PMS es una combinación de los </w:t>
      </w:r>
      <w:r>
        <w:rPr>
          <w:rFonts w:asciiTheme="minorHAnsi" w:hAnsiTheme="minorHAnsi"/>
        </w:rPr>
        <w:t>tres</w:t>
      </w:r>
      <w:r w:rsidRPr="00DF4C76">
        <w:rPr>
          <w:rFonts w:asciiTheme="minorHAnsi" w:hAnsiTheme="minorHAnsi"/>
        </w:rPr>
        <w:t xml:space="preserve"> y se ha preferido</w:t>
      </w:r>
      <w:r>
        <w:rPr>
          <w:rFonts w:asciiTheme="minorHAnsi" w:hAnsiTheme="minorHAnsi"/>
        </w:rPr>
        <w:t xml:space="preserve"> incluirlos </w:t>
      </w:r>
      <w:r w:rsidRPr="00DF4C76">
        <w:rPr>
          <w:rFonts w:asciiTheme="minorHAnsi" w:hAnsiTheme="minorHAnsi"/>
        </w:rPr>
        <w:t>por separado para un mejor conocimiento de la realidad que representa</w:t>
      </w:r>
      <w:r>
        <w:rPr>
          <w:rFonts w:asciiTheme="minorHAnsi" w:hAnsiTheme="minorHAnsi"/>
        </w:rPr>
        <w:t xml:space="preserve"> el indicador</w:t>
      </w:r>
      <w:r w:rsidRPr="00DF4C76">
        <w:rPr>
          <w:rFonts w:asciiTheme="minorHAnsi" w:hAnsiTheme="minorHAnsi"/>
        </w:rPr>
        <w:t>.</w:t>
      </w:r>
    </w:p>
  </w:footnote>
  <w:footnote w:id="32">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3">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4">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5">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6">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7">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8">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39">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0">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1">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2">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3">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4">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5">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6">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7">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8">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 w:id="49">
    <w:p w:rsidR="00EE1DD7" w:rsidRPr="005611F1" w:rsidRDefault="00EE1DD7" w:rsidP="000E42D9">
      <w:pPr>
        <w:pStyle w:val="Textonotapie"/>
        <w:jc w:val="both"/>
        <w:rPr>
          <w:rFonts w:asciiTheme="minorHAnsi" w:hAnsiTheme="minorHAnsi"/>
        </w:rPr>
      </w:pPr>
      <w:r>
        <w:rPr>
          <w:rStyle w:val="Refdenotaalpie"/>
        </w:rPr>
        <w:footnoteRef/>
      </w:r>
      <w:r>
        <w:t xml:space="preserve"> </w:t>
      </w:r>
      <w:r w:rsidRPr="005611F1">
        <w:rPr>
          <w:rFonts w:asciiTheme="minorHAnsi" w:hAnsiTheme="minorHAnsi"/>
        </w:rPr>
        <w:t>Ver capítulo sobre pobreza severa en la Primera parte de este trabajo.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DD7" w:rsidRPr="00DF267D" w:rsidRDefault="00E80D30" w:rsidP="00E10C0C">
    <w:pPr>
      <w:pStyle w:val="Encabezado"/>
      <w:ind w:left="-1418"/>
      <w:jc w:val="center"/>
      <w:rPr>
        <w:b/>
        <w:color w:val="CC0066"/>
      </w:rPr>
    </w:pPr>
    <w:sdt>
      <w:sdtPr>
        <w:rPr>
          <w:b/>
          <w:color w:val="CC0066"/>
          <w:shd w:val="clear" w:color="auto" w:fill="FFFFFF"/>
        </w:rPr>
        <w:id w:val="926388754"/>
        <w:docPartObj>
          <w:docPartGallery w:val="Page Numbers (Margins)"/>
          <w:docPartUnique/>
        </w:docPartObj>
      </w:sdtPr>
      <w:sdtEndPr/>
      <w:sdtContent>
        <w:r w:rsidR="00EE1DD7" w:rsidRPr="00DD6D92">
          <w:rPr>
            <w:rFonts w:asciiTheme="majorHAnsi" w:eastAsiaTheme="majorEastAsia" w:hAnsiTheme="majorHAnsi" w:cstheme="majorBidi"/>
            <w:b/>
            <w:noProof/>
            <w:color w:val="CC0066"/>
            <w:sz w:val="28"/>
            <w:szCs w:val="28"/>
            <w:shd w:val="clear" w:color="auto" w:fill="FFFFFF"/>
          </w:rPr>
          <mc:AlternateContent>
            <mc:Choice Requires="wps">
              <w:drawing>
                <wp:anchor distT="0" distB="0" distL="114300" distR="114300" simplePos="0" relativeHeight="251659264" behindDoc="0" locked="0" layoutInCell="0" allowOverlap="1" wp14:anchorId="70B20D03" wp14:editId="08CF5BD3">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228" name="Elips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C3399"/>
                          </a:solidFill>
                          <a:ln>
                            <a:noFill/>
                          </a:ln>
                        </wps:spPr>
                        <wps:txbx>
                          <w:txbxContent>
                            <w:p w:rsidR="00EE1DD7" w:rsidRDefault="00EE1DD7" w:rsidP="00DD6D92">
                              <w:pPr>
                                <w:jc w:val="cente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sidR="00066D42" w:rsidRPr="00066D42">
                                <w:rPr>
                                  <w:rStyle w:val="Nmerodepgina"/>
                                  <w:b/>
                                  <w:bCs/>
                                  <w:noProof/>
                                  <w:color w:val="FFFFFF" w:themeColor="background1"/>
                                  <w:sz w:val="24"/>
                                  <w:szCs w:val="24"/>
                                </w:rPr>
                                <w:t>37</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28" o:spid="_x0000_s1030"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" o:allowincell="f" fillcolor="#c39" stroked="f">
                  <v:textbox inset="0,,0">
                    <w:txbxContent>
                      <w:p w:rsidR="00EE1DD7" w:rsidRDefault="00EE1DD7" w:rsidP="00DD6D92">
                        <w:pPr>
                          <w:jc w:val="cente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sidR="00066D42" w:rsidRPr="00066D42">
                          <w:rPr>
                            <w:rStyle w:val="Nmerodepgina"/>
                            <w:b/>
                            <w:bCs/>
                            <w:noProof/>
                            <w:color w:val="FFFFFF" w:themeColor="background1"/>
                            <w:sz w:val="24"/>
                            <w:szCs w:val="24"/>
                          </w:rPr>
                          <w:t>37</w:t>
                        </w:r>
                        <w:r>
                          <w:rPr>
                            <w:rStyle w:val="Nmerodepgina"/>
                            <w:b/>
                            <w:bCs/>
                            <w:color w:val="FFFFFF" w:themeColor="background1"/>
                            <w:sz w:val="24"/>
                            <w:szCs w:val="24"/>
                          </w:rPr>
                          <w:fldChar w:fldCharType="end"/>
                        </w:r>
                      </w:p>
                    </w:txbxContent>
                  </v:textbox>
                  <w10:wrap anchorx="margin" anchory="page"/>
                </v:oval>
              </w:pict>
            </mc:Fallback>
          </mc:AlternateContent>
        </w:r>
      </w:sdtContent>
    </w:sdt>
    <w:r w:rsidR="00EE1DD7">
      <w:rPr>
        <w:b/>
        <w:color w:val="CC0066"/>
        <w:shd w:val="clear" w:color="auto" w:fill="FFFFFF"/>
      </w:rPr>
      <w:t xml:space="preserve">                               </w:t>
    </w:r>
    <w:r w:rsidR="00EE1DD7" w:rsidRPr="00DF267D">
      <w:rPr>
        <w:b/>
        <w:color w:val="CC0066"/>
        <w:shd w:val="clear" w:color="auto" w:fill="FFFFFF"/>
      </w:rPr>
      <w:t>RED EUROPEA DE LUCHA CONTRA LA POBREZA Y LA EXCLUSIÓN SOCIAL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42DFE"/>
    <w:multiLevelType w:val="hybridMultilevel"/>
    <w:tmpl w:val="5CCC77C2"/>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
    <w:nsid w:val="138E677B"/>
    <w:multiLevelType w:val="hybridMultilevel"/>
    <w:tmpl w:val="D700C5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082E96"/>
    <w:multiLevelType w:val="hybridMultilevel"/>
    <w:tmpl w:val="EE0CCB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B83ED1"/>
    <w:multiLevelType w:val="hybridMultilevel"/>
    <w:tmpl w:val="0DD85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245579"/>
    <w:multiLevelType w:val="hybridMultilevel"/>
    <w:tmpl w:val="60F055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248223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0C92CF8"/>
    <w:multiLevelType w:val="hybridMultilevel"/>
    <w:tmpl w:val="A5A2AF10"/>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7">
    <w:nsid w:val="484B3A9E"/>
    <w:multiLevelType w:val="hybridMultilevel"/>
    <w:tmpl w:val="E5E2B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A367069"/>
    <w:multiLevelType w:val="hybridMultilevel"/>
    <w:tmpl w:val="B16CF83E"/>
    <w:lvl w:ilvl="0" w:tplc="64382194">
      <w:numFmt w:val="bullet"/>
      <w:lvlText w:val=""/>
      <w:lvlJc w:val="left"/>
      <w:pPr>
        <w:ind w:left="720" w:hanging="360"/>
      </w:pPr>
      <w:rPr>
        <w:rFonts w:ascii="Wingdings" w:eastAsiaTheme="minorEastAsia"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B454D3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5"/>
  </w:num>
  <w:num w:numId="4">
    <w:abstractNumId w:val="9"/>
  </w:num>
  <w:num w:numId="5">
    <w:abstractNumId w:val="3"/>
  </w:num>
  <w:num w:numId="6">
    <w:abstractNumId w:val="4"/>
  </w:num>
  <w:num w:numId="7">
    <w:abstractNumId w:val="8"/>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8286BA7-4486-434E-A4D9-8F9D3E84AE0C}"/>
    <w:docVar w:name="dgnword-eventsink" w:val="565278368"/>
  </w:docVars>
  <w:rsids>
    <w:rsidRoot w:val="007C47EE"/>
    <w:rsid w:val="00000E09"/>
    <w:rsid w:val="000014FF"/>
    <w:rsid w:val="00004A90"/>
    <w:rsid w:val="00005CB2"/>
    <w:rsid w:val="000063FC"/>
    <w:rsid w:val="00006501"/>
    <w:rsid w:val="000115E3"/>
    <w:rsid w:val="00011D4E"/>
    <w:rsid w:val="0001231F"/>
    <w:rsid w:val="00015F3E"/>
    <w:rsid w:val="0001656D"/>
    <w:rsid w:val="00017FD0"/>
    <w:rsid w:val="00020259"/>
    <w:rsid w:val="0002142B"/>
    <w:rsid w:val="0002143A"/>
    <w:rsid w:val="00022A54"/>
    <w:rsid w:val="0002326B"/>
    <w:rsid w:val="000240C3"/>
    <w:rsid w:val="0002479B"/>
    <w:rsid w:val="00025131"/>
    <w:rsid w:val="00026B6E"/>
    <w:rsid w:val="0002786A"/>
    <w:rsid w:val="000301DB"/>
    <w:rsid w:val="000304E2"/>
    <w:rsid w:val="00032687"/>
    <w:rsid w:val="00032CBF"/>
    <w:rsid w:val="000345D8"/>
    <w:rsid w:val="00034630"/>
    <w:rsid w:val="00035EA2"/>
    <w:rsid w:val="00037954"/>
    <w:rsid w:val="00043E8A"/>
    <w:rsid w:val="00044915"/>
    <w:rsid w:val="00045B74"/>
    <w:rsid w:val="0004603B"/>
    <w:rsid w:val="00050660"/>
    <w:rsid w:val="000506AB"/>
    <w:rsid w:val="000519C7"/>
    <w:rsid w:val="00052446"/>
    <w:rsid w:val="000525FB"/>
    <w:rsid w:val="000534C6"/>
    <w:rsid w:val="00053534"/>
    <w:rsid w:val="0005384C"/>
    <w:rsid w:val="00053BA4"/>
    <w:rsid w:val="00054FB1"/>
    <w:rsid w:val="00055679"/>
    <w:rsid w:val="00056DC3"/>
    <w:rsid w:val="000601F1"/>
    <w:rsid w:val="0006031E"/>
    <w:rsid w:val="000618C7"/>
    <w:rsid w:val="00063864"/>
    <w:rsid w:val="0006388C"/>
    <w:rsid w:val="00065F00"/>
    <w:rsid w:val="00066A88"/>
    <w:rsid w:val="00066D42"/>
    <w:rsid w:val="000674DE"/>
    <w:rsid w:val="00067682"/>
    <w:rsid w:val="000677FF"/>
    <w:rsid w:val="00070349"/>
    <w:rsid w:val="00070391"/>
    <w:rsid w:val="00070ECF"/>
    <w:rsid w:val="000711D5"/>
    <w:rsid w:val="00073E69"/>
    <w:rsid w:val="00074F14"/>
    <w:rsid w:val="00076DA3"/>
    <w:rsid w:val="000800F5"/>
    <w:rsid w:val="000807D3"/>
    <w:rsid w:val="00081A22"/>
    <w:rsid w:val="000825E7"/>
    <w:rsid w:val="00083F3C"/>
    <w:rsid w:val="0008530C"/>
    <w:rsid w:val="00085974"/>
    <w:rsid w:val="000861C5"/>
    <w:rsid w:val="000865D1"/>
    <w:rsid w:val="00086638"/>
    <w:rsid w:val="000877BF"/>
    <w:rsid w:val="00090CF2"/>
    <w:rsid w:val="00090FE5"/>
    <w:rsid w:val="00092652"/>
    <w:rsid w:val="00092F70"/>
    <w:rsid w:val="000930DF"/>
    <w:rsid w:val="00093191"/>
    <w:rsid w:val="00094A40"/>
    <w:rsid w:val="00095640"/>
    <w:rsid w:val="00096568"/>
    <w:rsid w:val="000966E5"/>
    <w:rsid w:val="00096CF4"/>
    <w:rsid w:val="00097AD5"/>
    <w:rsid w:val="000A0952"/>
    <w:rsid w:val="000A23A9"/>
    <w:rsid w:val="000A2982"/>
    <w:rsid w:val="000A30F4"/>
    <w:rsid w:val="000A32B2"/>
    <w:rsid w:val="000A39D1"/>
    <w:rsid w:val="000A408C"/>
    <w:rsid w:val="000A4328"/>
    <w:rsid w:val="000A49B3"/>
    <w:rsid w:val="000A53E8"/>
    <w:rsid w:val="000A6226"/>
    <w:rsid w:val="000A6AAA"/>
    <w:rsid w:val="000A6B11"/>
    <w:rsid w:val="000A6C52"/>
    <w:rsid w:val="000A7C51"/>
    <w:rsid w:val="000B11F4"/>
    <w:rsid w:val="000B292F"/>
    <w:rsid w:val="000B2B62"/>
    <w:rsid w:val="000B34ED"/>
    <w:rsid w:val="000B3B31"/>
    <w:rsid w:val="000B58A0"/>
    <w:rsid w:val="000B6E74"/>
    <w:rsid w:val="000B754A"/>
    <w:rsid w:val="000B7C2C"/>
    <w:rsid w:val="000C043D"/>
    <w:rsid w:val="000C0DB7"/>
    <w:rsid w:val="000C25D1"/>
    <w:rsid w:val="000C486D"/>
    <w:rsid w:val="000C7B2B"/>
    <w:rsid w:val="000C7C56"/>
    <w:rsid w:val="000D068A"/>
    <w:rsid w:val="000D0CF1"/>
    <w:rsid w:val="000D1C13"/>
    <w:rsid w:val="000D2698"/>
    <w:rsid w:val="000D35DC"/>
    <w:rsid w:val="000D393F"/>
    <w:rsid w:val="000D3A21"/>
    <w:rsid w:val="000E1067"/>
    <w:rsid w:val="000E19CC"/>
    <w:rsid w:val="000E1CEC"/>
    <w:rsid w:val="000E1CF8"/>
    <w:rsid w:val="000E1D94"/>
    <w:rsid w:val="000E2A97"/>
    <w:rsid w:val="000E42D9"/>
    <w:rsid w:val="000E53C9"/>
    <w:rsid w:val="000E5801"/>
    <w:rsid w:val="000E59AA"/>
    <w:rsid w:val="000F0551"/>
    <w:rsid w:val="000F13A9"/>
    <w:rsid w:val="000F2868"/>
    <w:rsid w:val="000F2CD8"/>
    <w:rsid w:val="000F2F2E"/>
    <w:rsid w:val="000F4067"/>
    <w:rsid w:val="000F6CE4"/>
    <w:rsid w:val="000F6CE5"/>
    <w:rsid w:val="000F6E68"/>
    <w:rsid w:val="000F7068"/>
    <w:rsid w:val="000F7FFE"/>
    <w:rsid w:val="00100178"/>
    <w:rsid w:val="00100FA3"/>
    <w:rsid w:val="00101222"/>
    <w:rsid w:val="00101D0F"/>
    <w:rsid w:val="001034CD"/>
    <w:rsid w:val="00105F81"/>
    <w:rsid w:val="00106771"/>
    <w:rsid w:val="00106ADF"/>
    <w:rsid w:val="001117DB"/>
    <w:rsid w:val="00113B9B"/>
    <w:rsid w:val="00117876"/>
    <w:rsid w:val="00120936"/>
    <w:rsid w:val="001209EC"/>
    <w:rsid w:val="00125CD1"/>
    <w:rsid w:val="00126A10"/>
    <w:rsid w:val="00126A5B"/>
    <w:rsid w:val="0012751A"/>
    <w:rsid w:val="0012768C"/>
    <w:rsid w:val="00130083"/>
    <w:rsid w:val="00132782"/>
    <w:rsid w:val="001327BC"/>
    <w:rsid w:val="00132B6A"/>
    <w:rsid w:val="00132ED6"/>
    <w:rsid w:val="001333AE"/>
    <w:rsid w:val="00133EF2"/>
    <w:rsid w:val="001347A7"/>
    <w:rsid w:val="001354C3"/>
    <w:rsid w:val="001376FF"/>
    <w:rsid w:val="00140CAE"/>
    <w:rsid w:val="00141469"/>
    <w:rsid w:val="001422DD"/>
    <w:rsid w:val="0014295A"/>
    <w:rsid w:val="00143341"/>
    <w:rsid w:val="0014357A"/>
    <w:rsid w:val="00145A0C"/>
    <w:rsid w:val="00145F94"/>
    <w:rsid w:val="00146989"/>
    <w:rsid w:val="0015047D"/>
    <w:rsid w:val="00150AAB"/>
    <w:rsid w:val="00152AEE"/>
    <w:rsid w:val="00153DC6"/>
    <w:rsid w:val="001557F8"/>
    <w:rsid w:val="00161070"/>
    <w:rsid w:val="00161172"/>
    <w:rsid w:val="001615E5"/>
    <w:rsid w:val="001619AC"/>
    <w:rsid w:val="00161B54"/>
    <w:rsid w:val="0016258D"/>
    <w:rsid w:val="00162C24"/>
    <w:rsid w:val="00163705"/>
    <w:rsid w:val="00164065"/>
    <w:rsid w:val="00164643"/>
    <w:rsid w:val="0016487D"/>
    <w:rsid w:val="001650F2"/>
    <w:rsid w:val="0016575E"/>
    <w:rsid w:val="001679C6"/>
    <w:rsid w:val="00167C93"/>
    <w:rsid w:val="00170B66"/>
    <w:rsid w:val="001714EC"/>
    <w:rsid w:val="00171BAA"/>
    <w:rsid w:val="00171CF1"/>
    <w:rsid w:val="00172439"/>
    <w:rsid w:val="00172484"/>
    <w:rsid w:val="00172554"/>
    <w:rsid w:val="00172E84"/>
    <w:rsid w:val="00173187"/>
    <w:rsid w:val="00173A0F"/>
    <w:rsid w:val="00174114"/>
    <w:rsid w:val="00174BDB"/>
    <w:rsid w:val="00174BF6"/>
    <w:rsid w:val="00174E10"/>
    <w:rsid w:val="001757C1"/>
    <w:rsid w:val="00176E08"/>
    <w:rsid w:val="00180FD4"/>
    <w:rsid w:val="00183D25"/>
    <w:rsid w:val="00184D57"/>
    <w:rsid w:val="0018794B"/>
    <w:rsid w:val="0019395D"/>
    <w:rsid w:val="00194D9F"/>
    <w:rsid w:val="00195068"/>
    <w:rsid w:val="0019595E"/>
    <w:rsid w:val="001960ED"/>
    <w:rsid w:val="0019745A"/>
    <w:rsid w:val="001976EF"/>
    <w:rsid w:val="001A07E0"/>
    <w:rsid w:val="001A1B6F"/>
    <w:rsid w:val="001A1F3C"/>
    <w:rsid w:val="001B0619"/>
    <w:rsid w:val="001B09CB"/>
    <w:rsid w:val="001B384D"/>
    <w:rsid w:val="001B537D"/>
    <w:rsid w:val="001B7772"/>
    <w:rsid w:val="001C0286"/>
    <w:rsid w:val="001C0D73"/>
    <w:rsid w:val="001C15DF"/>
    <w:rsid w:val="001C25D9"/>
    <w:rsid w:val="001C383D"/>
    <w:rsid w:val="001C3FF6"/>
    <w:rsid w:val="001C4096"/>
    <w:rsid w:val="001C5399"/>
    <w:rsid w:val="001D2F67"/>
    <w:rsid w:val="001D62B7"/>
    <w:rsid w:val="001D69C3"/>
    <w:rsid w:val="001D707C"/>
    <w:rsid w:val="001D7DD2"/>
    <w:rsid w:val="001E3040"/>
    <w:rsid w:val="001E3797"/>
    <w:rsid w:val="001E542E"/>
    <w:rsid w:val="001E61D4"/>
    <w:rsid w:val="001E6D54"/>
    <w:rsid w:val="001E6F72"/>
    <w:rsid w:val="001E76AE"/>
    <w:rsid w:val="001F04E1"/>
    <w:rsid w:val="001F6925"/>
    <w:rsid w:val="001F6B8E"/>
    <w:rsid w:val="002018A7"/>
    <w:rsid w:val="00201B7C"/>
    <w:rsid w:val="00201C76"/>
    <w:rsid w:val="0020241B"/>
    <w:rsid w:val="00202982"/>
    <w:rsid w:val="00203DD6"/>
    <w:rsid w:val="00204327"/>
    <w:rsid w:val="002057BE"/>
    <w:rsid w:val="00205926"/>
    <w:rsid w:val="00211FD2"/>
    <w:rsid w:val="0021470D"/>
    <w:rsid w:val="00215726"/>
    <w:rsid w:val="00215FE1"/>
    <w:rsid w:val="00216959"/>
    <w:rsid w:val="002177CE"/>
    <w:rsid w:val="00217C4E"/>
    <w:rsid w:val="00220DE6"/>
    <w:rsid w:val="002227AA"/>
    <w:rsid w:val="00224300"/>
    <w:rsid w:val="00224B61"/>
    <w:rsid w:val="0022600E"/>
    <w:rsid w:val="002271DC"/>
    <w:rsid w:val="00227516"/>
    <w:rsid w:val="00227F9A"/>
    <w:rsid w:val="00230782"/>
    <w:rsid w:val="00231E80"/>
    <w:rsid w:val="002328C1"/>
    <w:rsid w:val="00232CA1"/>
    <w:rsid w:val="00233D35"/>
    <w:rsid w:val="00233F61"/>
    <w:rsid w:val="002408B7"/>
    <w:rsid w:val="002410D0"/>
    <w:rsid w:val="00243146"/>
    <w:rsid w:val="00245CAA"/>
    <w:rsid w:val="00246689"/>
    <w:rsid w:val="002503EA"/>
    <w:rsid w:val="002523E3"/>
    <w:rsid w:val="0025323A"/>
    <w:rsid w:val="00256072"/>
    <w:rsid w:val="00257605"/>
    <w:rsid w:val="0026040F"/>
    <w:rsid w:val="002605A9"/>
    <w:rsid w:val="00260A5A"/>
    <w:rsid w:val="00261F2F"/>
    <w:rsid w:val="0026285B"/>
    <w:rsid w:val="00263DEE"/>
    <w:rsid w:val="00265E18"/>
    <w:rsid w:val="00266378"/>
    <w:rsid w:val="00266CE8"/>
    <w:rsid w:val="0026711D"/>
    <w:rsid w:val="002714A8"/>
    <w:rsid w:val="00272E90"/>
    <w:rsid w:val="0027402A"/>
    <w:rsid w:val="0027434F"/>
    <w:rsid w:val="00277DA0"/>
    <w:rsid w:val="00277E46"/>
    <w:rsid w:val="00280033"/>
    <w:rsid w:val="00280517"/>
    <w:rsid w:val="00280C0A"/>
    <w:rsid w:val="00281269"/>
    <w:rsid w:val="002814D8"/>
    <w:rsid w:val="00281F4E"/>
    <w:rsid w:val="00282415"/>
    <w:rsid w:val="00287A8E"/>
    <w:rsid w:val="00287EDD"/>
    <w:rsid w:val="002912D5"/>
    <w:rsid w:val="00291E26"/>
    <w:rsid w:val="0029219D"/>
    <w:rsid w:val="0029439A"/>
    <w:rsid w:val="0029547D"/>
    <w:rsid w:val="00295A5E"/>
    <w:rsid w:val="002A0350"/>
    <w:rsid w:val="002A0AFB"/>
    <w:rsid w:val="002A1687"/>
    <w:rsid w:val="002A2B4F"/>
    <w:rsid w:val="002A4136"/>
    <w:rsid w:val="002A434A"/>
    <w:rsid w:val="002A4FDF"/>
    <w:rsid w:val="002A5441"/>
    <w:rsid w:val="002A58D2"/>
    <w:rsid w:val="002A60BE"/>
    <w:rsid w:val="002A6DE4"/>
    <w:rsid w:val="002A6F38"/>
    <w:rsid w:val="002B03BA"/>
    <w:rsid w:val="002B1AD4"/>
    <w:rsid w:val="002B214D"/>
    <w:rsid w:val="002B2563"/>
    <w:rsid w:val="002B3F77"/>
    <w:rsid w:val="002B56BE"/>
    <w:rsid w:val="002B5977"/>
    <w:rsid w:val="002B5FCE"/>
    <w:rsid w:val="002B6121"/>
    <w:rsid w:val="002B658C"/>
    <w:rsid w:val="002C1918"/>
    <w:rsid w:val="002C1D88"/>
    <w:rsid w:val="002C2AB1"/>
    <w:rsid w:val="002C3B6C"/>
    <w:rsid w:val="002C3BEC"/>
    <w:rsid w:val="002C64FF"/>
    <w:rsid w:val="002C6A0B"/>
    <w:rsid w:val="002C704C"/>
    <w:rsid w:val="002C7789"/>
    <w:rsid w:val="002D02C9"/>
    <w:rsid w:val="002D3701"/>
    <w:rsid w:val="002D3E1F"/>
    <w:rsid w:val="002D4ABD"/>
    <w:rsid w:val="002D4BFB"/>
    <w:rsid w:val="002D4D3D"/>
    <w:rsid w:val="002D7F88"/>
    <w:rsid w:val="002E339C"/>
    <w:rsid w:val="002E367A"/>
    <w:rsid w:val="002E4EBE"/>
    <w:rsid w:val="002E5C06"/>
    <w:rsid w:val="002E6281"/>
    <w:rsid w:val="002E6868"/>
    <w:rsid w:val="002F0A2F"/>
    <w:rsid w:val="002F2328"/>
    <w:rsid w:val="002F2ADA"/>
    <w:rsid w:val="002F381D"/>
    <w:rsid w:val="002F4CA0"/>
    <w:rsid w:val="002F6CBC"/>
    <w:rsid w:val="002F7A3F"/>
    <w:rsid w:val="00300FC9"/>
    <w:rsid w:val="00303663"/>
    <w:rsid w:val="00304EE6"/>
    <w:rsid w:val="00306788"/>
    <w:rsid w:val="00306AC4"/>
    <w:rsid w:val="0031039D"/>
    <w:rsid w:val="00310F7A"/>
    <w:rsid w:val="00311FB0"/>
    <w:rsid w:val="003137DF"/>
    <w:rsid w:val="003169F2"/>
    <w:rsid w:val="003172F3"/>
    <w:rsid w:val="003175FC"/>
    <w:rsid w:val="00320944"/>
    <w:rsid w:val="00320E87"/>
    <w:rsid w:val="00321580"/>
    <w:rsid w:val="0032168F"/>
    <w:rsid w:val="0032255B"/>
    <w:rsid w:val="00322C74"/>
    <w:rsid w:val="00322CA7"/>
    <w:rsid w:val="00323330"/>
    <w:rsid w:val="00324C95"/>
    <w:rsid w:val="00327357"/>
    <w:rsid w:val="0033129B"/>
    <w:rsid w:val="00331CB2"/>
    <w:rsid w:val="0033213A"/>
    <w:rsid w:val="003321A1"/>
    <w:rsid w:val="003321B8"/>
    <w:rsid w:val="0033268C"/>
    <w:rsid w:val="00333C37"/>
    <w:rsid w:val="00335059"/>
    <w:rsid w:val="003351B3"/>
    <w:rsid w:val="003356D1"/>
    <w:rsid w:val="00336E5B"/>
    <w:rsid w:val="00337019"/>
    <w:rsid w:val="0034113C"/>
    <w:rsid w:val="00341211"/>
    <w:rsid w:val="0034197D"/>
    <w:rsid w:val="00344988"/>
    <w:rsid w:val="0034623D"/>
    <w:rsid w:val="00347A63"/>
    <w:rsid w:val="00347DBD"/>
    <w:rsid w:val="00347F28"/>
    <w:rsid w:val="00350E2C"/>
    <w:rsid w:val="00352BB3"/>
    <w:rsid w:val="00352F01"/>
    <w:rsid w:val="0035470D"/>
    <w:rsid w:val="003552E2"/>
    <w:rsid w:val="00355815"/>
    <w:rsid w:val="00357742"/>
    <w:rsid w:val="00357E9A"/>
    <w:rsid w:val="0036006F"/>
    <w:rsid w:val="00360142"/>
    <w:rsid w:val="003602D5"/>
    <w:rsid w:val="00360563"/>
    <w:rsid w:val="00360C3B"/>
    <w:rsid w:val="003660FE"/>
    <w:rsid w:val="00366D3E"/>
    <w:rsid w:val="00367950"/>
    <w:rsid w:val="00367F7C"/>
    <w:rsid w:val="00370219"/>
    <w:rsid w:val="00371290"/>
    <w:rsid w:val="00371A3A"/>
    <w:rsid w:val="00371EBC"/>
    <w:rsid w:val="003739EE"/>
    <w:rsid w:val="0037406D"/>
    <w:rsid w:val="0037428E"/>
    <w:rsid w:val="00375184"/>
    <w:rsid w:val="00375A49"/>
    <w:rsid w:val="00376957"/>
    <w:rsid w:val="003811A1"/>
    <w:rsid w:val="00382006"/>
    <w:rsid w:val="00383BB8"/>
    <w:rsid w:val="0038416D"/>
    <w:rsid w:val="003853EF"/>
    <w:rsid w:val="0038552E"/>
    <w:rsid w:val="003877F8"/>
    <w:rsid w:val="00387ED1"/>
    <w:rsid w:val="00390772"/>
    <w:rsid w:val="00393EB6"/>
    <w:rsid w:val="00395231"/>
    <w:rsid w:val="00395852"/>
    <w:rsid w:val="00397DC7"/>
    <w:rsid w:val="003A2653"/>
    <w:rsid w:val="003A461E"/>
    <w:rsid w:val="003A4D3F"/>
    <w:rsid w:val="003A6192"/>
    <w:rsid w:val="003A6612"/>
    <w:rsid w:val="003A768B"/>
    <w:rsid w:val="003B066F"/>
    <w:rsid w:val="003B0B30"/>
    <w:rsid w:val="003B2B4D"/>
    <w:rsid w:val="003B38AB"/>
    <w:rsid w:val="003B3ACE"/>
    <w:rsid w:val="003B3B39"/>
    <w:rsid w:val="003B4564"/>
    <w:rsid w:val="003B4749"/>
    <w:rsid w:val="003B4EE5"/>
    <w:rsid w:val="003B5102"/>
    <w:rsid w:val="003B57C2"/>
    <w:rsid w:val="003B6DB9"/>
    <w:rsid w:val="003B7C10"/>
    <w:rsid w:val="003C0CB3"/>
    <w:rsid w:val="003C17BA"/>
    <w:rsid w:val="003C3148"/>
    <w:rsid w:val="003C4604"/>
    <w:rsid w:val="003C4FFC"/>
    <w:rsid w:val="003D06A0"/>
    <w:rsid w:val="003D3B7E"/>
    <w:rsid w:val="003D48DC"/>
    <w:rsid w:val="003D61E8"/>
    <w:rsid w:val="003E23B8"/>
    <w:rsid w:val="003E5FB2"/>
    <w:rsid w:val="003E71A4"/>
    <w:rsid w:val="003E78EE"/>
    <w:rsid w:val="003F0566"/>
    <w:rsid w:val="003F373A"/>
    <w:rsid w:val="003F38A2"/>
    <w:rsid w:val="003F69AB"/>
    <w:rsid w:val="003F6B1E"/>
    <w:rsid w:val="004057E2"/>
    <w:rsid w:val="004067B7"/>
    <w:rsid w:val="00410D0E"/>
    <w:rsid w:val="00412AFC"/>
    <w:rsid w:val="00413E10"/>
    <w:rsid w:val="00415D0D"/>
    <w:rsid w:val="00416259"/>
    <w:rsid w:val="00417D02"/>
    <w:rsid w:val="00420F2C"/>
    <w:rsid w:val="00421856"/>
    <w:rsid w:val="00421B75"/>
    <w:rsid w:val="00422BB3"/>
    <w:rsid w:val="00424C14"/>
    <w:rsid w:val="00425096"/>
    <w:rsid w:val="0042646F"/>
    <w:rsid w:val="00430AA8"/>
    <w:rsid w:val="00431B96"/>
    <w:rsid w:val="00432983"/>
    <w:rsid w:val="00435420"/>
    <w:rsid w:val="00436DC3"/>
    <w:rsid w:val="004374ED"/>
    <w:rsid w:val="00437971"/>
    <w:rsid w:val="004414DF"/>
    <w:rsid w:val="00441694"/>
    <w:rsid w:val="0044378F"/>
    <w:rsid w:val="004454A5"/>
    <w:rsid w:val="00450B0F"/>
    <w:rsid w:val="0045257F"/>
    <w:rsid w:val="00453C62"/>
    <w:rsid w:val="00455581"/>
    <w:rsid w:val="00455843"/>
    <w:rsid w:val="00455CC6"/>
    <w:rsid w:val="00456581"/>
    <w:rsid w:val="004576BE"/>
    <w:rsid w:val="0045774A"/>
    <w:rsid w:val="004612E1"/>
    <w:rsid w:val="00461B30"/>
    <w:rsid w:val="00461D25"/>
    <w:rsid w:val="004629A1"/>
    <w:rsid w:val="00463813"/>
    <w:rsid w:val="004657A1"/>
    <w:rsid w:val="00465C2F"/>
    <w:rsid w:val="00465FBB"/>
    <w:rsid w:val="004666BA"/>
    <w:rsid w:val="00466DA3"/>
    <w:rsid w:val="0047095B"/>
    <w:rsid w:val="00472B07"/>
    <w:rsid w:val="00473B72"/>
    <w:rsid w:val="00475DDC"/>
    <w:rsid w:val="004815B3"/>
    <w:rsid w:val="004821EA"/>
    <w:rsid w:val="00482366"/>
    <w:rsid w:val="00483B7B"/>
    <w:rsid w:val="00486201"/>
    <w:rsid w:val="004878D8"/>
    <w:rsid w:val="0049214D"/>
    <w:rsid w:val="00492261"/>
    <w:rsid w:val="004928F8"/>
    <w:rsid w:val="00493E86"/>
    <w:rsid w:val="00494E3E"/>
    <w:rsid w:val="0049518B"/>
    <w:rsid w:val="00496633"/>
    <w:rsid w:val="00497365"/>
    <w:rsid w:val="004A054E"/>
    <w:rsid w:val="004A10B7"/>
    <w:rsid w:val="004A4411"/>
    <w:rsid w:val="004A4BA1"/>
    <w:rsid w:val="004A541D"/>
    <w:rsid w:val="004A55AD"/>
    <w:rsid w:val="004A6112"/>
    <w:rsid w:val="004A6176"/>
    <w:rsid w:val="004B00A4"/>
    <w:rsid w:val="004B0866"/>
    <w:rsid w:val="004B15CD"/>
    <w:rsid w:val="004B176A"/>
    <w:rsid w:val="004B34CE"/>
    <w:rsid w:val="004B3B2C"/>
    <w:rsid w:val="004B4F55"/>
    <w:rsid w:val="004C34AD"/>
    <w:rsid w:val="004C39A9"/>
    <w:rsid w:val="004C4E14"/>
    <w:rsid w:val="004C4ED1"/>
    <w:rsid w:val="004C57D5"/>
    <w:rsid w:val="004C5E95"/>
    <w:rsid w:val="004C6315"/>
    <w:rsid w:val="004C736A"/>
    <w:rsid w:val="004C748A"/>
    <w:rsid w:val="004C777E"/>
    <w:rsid w:val="004C7BA4"/>
    <w:rsid w:val="004C7FDC"/>
    <w:rsid w:val="004D03B4"/>
    <w:rsid w:val="004D0F3F"/>
    <w:rsid w:val="004D1526"/>
    <w:rsid w:val="004D36CB"/>
    <w:rsid w:val="004D3A63"/>
    <w:rsid w:val="004D65CE"/>
    <w:rsid w:val="004D7ED0"/>
    <w:rsid w:val="004E0943"/>
    <w:rsid w:val="004E18A3"/>
    <w:rsid w:val="004E1F59"/>
    <w:rsid w:val="004E3B36"/>
    <w:rsid w:val="004E42F7"/>
    <w:rsid w:val="004E601B"/>
    <w:rsid w:val="004E6A34"/>
    <w:rsid w:val="004E7847"/>
    <w:rsid w:val="004E7929"/>
    <w:rsid w:val="004F02F7"/>
    <w:rsid w:val="004F234F"/>
    <w:rsid w:val="004F252A"/>
    <w:rsid w:val="004F2C71"/>
    <w:rsid w:val="004F2C7D"/>
    <w:rsid w:val="004F329E"/>
    <w:rsid w:val="004F33C9"/>
    <w:rsid w:val="004F366A"/>
    <w:rsid w:val="004F4ADC"/>
    <w:rsid w:val="00503CA5"/>
    <w:rsid w:val="005042CF"/>
    <w:rsid w:val="00505458"/>
    <w:rsid w:val="00507013"/>
    <w:rsid w:val="00507786"/>
    <w:rsid w:val="00510C98"/>
    <w:rsid w:val="00513203"/>
    <w:rsid w:val="00513F34"/>
    <w:rsid w:val="005153D4"/>
    <w:rsid w:val="00516005"/>
    <w:rsid w:val="0052307A"/>
    <w:rsid w:val="00523343"/>
    <w:rsid w:val="005235AE"/>
    <w:rsid w:val="00524251"/>
    <w:rsid w:val="00524BCD"/>
    <w:rsid w:val="00525057"/>
    <w:rsid w:val="00525A06"/>
    <w:rsid w:val="005353C8"/>
    <w:rsid w:val="005411FB"/>
    <w:rsid w:val="005421AA"/>
    <w:rsid w:val="00545190"/>
    <w:rsid w:val="00545A14"/>
    <w:rsid w:val="00545C09"/>
    <w:rsid w:val="0054712D"/>
    <w:rsid w:val="0055047E"/>
    <w:rsid w:val="00552164"/>
    <w:rsid w:val="00553E54"/>
    <w:rsid w:val="00554223"/>
    <w:rsid w:val="0055639D"/>
    <w:rsid w:val="00557619"/>
    <w:rsid w:val="00557B2C"/>
    <w:rsid w:val="0056161A"/>
    <w:rsid w:val="00561B3F"/>
    <w:rsid w:val="00561BD9"/>
    <w:rsid w:val="00562CB1"/>
    <w:rsid w:val="00563E5E"/>
    <w:rsid w:val="005652A1"/>
    <w:rsid w:val="00565A5A"/>
    <w:rsid w:val="00565F52"/>
    <w:rsid w:val="0056722C"/>
    <w:rsid w:val="00567744"/>
    <w:rsid w:val="00567824"/>
    <w:rsid w:val="00567F21"/>
    <w:rsid w:val="005701B2"/>
    <w:rsid w:val="005726C3"/>
    <w:rsid w:val="00575F0B"/>
    <w:rsid w:val="0057706F"/>
    <w:rsid w:val="00580563"/>
    <w:rsid w:val="0058090E"/>
    <w:rsid w:val="00580EBD"/>
    <w:rsid w:val="00582B83"/>
    <w:rsid w:val="00584755"/>
    <w:rsid w:val="005847EA"/>
    <w:rsid w:val="00585AE6"/>
    <w:rsid w:val="00585D7B"/>
    <w:rsid w:val="005861B2"/>
    <w:rsid w:val="00586998"/>
    <w:rsid w:val="00591C85"/>
    <w:rsid w:val="00593140"/>
    <w:rsid w:val="00593524"/>
    <w:rsid w:val="005954A5"/>
    <w:rsid w:val="00595DE7"/>
    <w:rsid w:val="005966F3"/>
    <w:rsid w:val="005967F7"/>
    <w:rsid w:val="00596F16"/>
    <w:rsid w:val="005A1ED0"/>
    <w:rsid w:val="005A1F9A"/>
    <w:rsid w:val="005A211F"/>
    <w:rsid w:val="005A2491"/>
    <w:rsid w:val="005A2A6D"/>
    <w:rsid w:val="005A6E9B"/>
    <w:rsid w:val="005A7FDF"/>
    <w:rsid w:val="005B075E"/>
    <w:rsid w:val="005B10F8"/>
    <w:rsid w:val="005B1849"/>
    <w:rsid w:val="005B50CB"/>
    <w:rsid w:val="005B6927"/>
    <w:rsid w:val="005C0F7D"/>
    <w:rsid w:val="005C16B3"/>
    <w:rsid w:val="005C4282"/>
    <w:rsid w:val="005C5E34"/>
    <w:rsid w:val="005D140B"/>
    <w:rsid w:val="005D23E7"/>
    <w:rsid w:val="005D2996"/>
    <w:rsid w:val="005D2AF4"/>
    <w:rsid w:val="005D6526"/>
    <w:rsid w:val="005D6D7A"/>
    <w:rsid w:val="005D7331"/>
    <w:rsid w:val="005D7759"/>
    <w:rsid w:val="005E0766"/>
    <w:rsid w:val="005E0807"/>
    <w:rsid w:val="005E39BE"/>
    <w:rsid w:val="005E5136"/>
    <w:rsid w:val="005E530D"/>
    <w:rsid w:val="005E597A"/>
    <w:rsid w:val="005E6C45"/>
    <w:rsid w:val="005E7F32"/>
    <w:rsid w:val="005E7FDA"/>
    <w:rsid w:val="005F0574"/>
    <w:rsid w:val="005F1215"/>
    <w:rsid w:val="005F1317"/>
    <w:rsid w:val="005F2CC0"/>
    <w:rsid w:val="005F35D2"/>
    <w:rsid w:val="005F4866"/>
    <w:rsid w:val="005F4B3D"/>
    <w:rsid w:val="005F4DF0"/>
    <w:rsid w:val="005F5B4F"/>
    <w:rsid w:val="00600792"/>
    <w:rsid w:val="00600AAE"/>
    <w:rsid w:val="00601875"/>
    <w:rsid w:val="00601B60"/>
    <w:rsid w:val="00602676"/>
    <w:rsid w:val="006033D4"/>
    <w:rsid w:val="006036E0"/>
    <w:rsid w:val="0060438D"/>
    <w:rsid w:val="00605303"/>
    <w:rsid w:val="0060573E"/>
    <w:rsid w:val="00606CBE"/>
    <w:rsid w:val="0060719A"/>
    <w:rsid w:val="00607456"/>
    <w:rsid w:val="00610359"/>
    <w:rsid w:val="0061257E"/>
    <w:rsid w:val="006132D5"/>
    <w:rsid w:val="00613A61"/>
    <w:rsid w:val="00614325"/>
    <w:rsid w:val="006144F9"/>
    <w:rsid w:val="006207A1"/>
    <w:rsid w:val="00621FEA"/>
    <w:rsid w:val="00624FF4"/>
    <w:rsid w:val="00626BC3"/>
    <w:rsid w:val="006305B8"/>
    <w:rsid w:val="00633993"/>
    <w:rsid w:val="00633CD8"/>
    <w:rsid w:val="00634E74"/>
    <w:rsid w:val="006357E3"/>
    <w:rsid w:val="00637C1C"/>
    <w:rsid w:val="00640116"/>
    <w:rsid w:val="00640207"/>
    <w:rsid w:val="00640CF7"/>
    <w:rsid w:val="00641D5A"/>
    <w:rsid w:val="00642788"/>
    <w:rsid w:val="00643927"/>
    <w:rsid w:val="00643FAF"/>
    <w:rsid w:val="00644138"/>
    <w:rsid w:val="00645171"/>
    <w:rsid w:val="006455FA"/>
    <w:rsid w:val="00646FEA"/>
    <w:rsid w:val="006472CD"/>
    <w:rsid w:val="0064796D"/>
    <w:rsid w:val="00652D8E"/>
    <w:rsid w:val="00653363"/>
    <w:rsid w:val="00653849"/>
    <w:rsid w:val="00654B9E"/>
    <w:rsid w:val="00655A7D"/>
    <w:rsid w:val="0065774C"/>
    <w:rsid w:val="00657863"/>
    <w:rsid w:val="00662434"/>
    <w:rsid w:val="0066430D"/>
    <w:rsid w:val="006702FA"/>
    <w:rsid w:val="00670F3B"/>
    <w:rsid w:val="00672422"/>
    <w:rsid w:val="00672BB4"/>
    <w:rsid w:val="006732EA"/>
    <w:rsid w:val="00673D6D"/>
    <w:rsid w:val="00675C3D"/>
    <w:rsid w:val="00675E2D"/>
    <w:rsid w:val="00676811"/>
    <w:rsid w:val="006772D3"/>
    <w:rsid w:val="00681808"/>
    <w:rsid w:val="0068261A"/>
    <w:rsid w:val="00683CA7"/>
    <w:rsid w:val="00684D34"/>
    <w:rsid w:val="006856DB"/>
    <w:rsid w:val="00685E9F"/>
    <w:rsid w:val="00691015"/>
    <w:rsid w:val="006911FF"/>
    <w:rsid w:val="006920A4"/>
    <w:rsid w:val="0069245D"/>
    <w:rsid w:val="006927E5"/>
    <w:rsid w:val="00692AA3"/>
    <w:rsid w:val="00692F13"/>
    <w:rsid w:val="00693115"/>
    <w:rsid w:val="0069795D"/>
    <w:rsid w:val="006A08D7"/>
    <w:rsid w:val="006A27B3"/>
    <w:rsid w:val="006A2B0C"/>
    <w:rsid w:val="006A44E9"/>
    <w:rsid w:val="006A7C6C"/>
    <w:rsid w:val="006B04CD"/>
    <w:rsid w:val="006B0BAA"/>
    <w:rsid w:val="006B16B2"/>
    <w:rsid w:val="006B1867"/>
    <w:rsid w:val="006B4B04"/>
    <w:rsid w:val="006C33DB"/>
    <w:rsid w:val="006C399B"/>
    <w:rsid w:val="006C3A51"/>
    <w:rsid w:val="006C427C"/>
    <w:rsid w:val="006C4E3F"/>
    <w:rsid w:val="006C7D24"/>
    <w:rsid w:val="006D6173"/>
    <w:rsid w:val="006D7AEB"/>
    <w:rsid w:val="006E172F"/>
    <w:rsid w:val="006E1FF7"/>
    <w:rsid w:val="006E2D86"/>
    <w:rsid w:val="006E311B"/>
    <w:rsid w:val="006E54A8"/>
    <w:rsid w:val="006E55BE"/>
    <w:rsid w:val="006F0349"/>
    <w:rsid w:val="006F110C"/>
    <w:rsid w:val="006F1434"/>
    <w:rsid w:val="006F1EF9"/>
    <w:rsid w:val="006F239E"/>
    <w:rsid w:val="006F254B"/>
    <w:rsid w:val="006F56E6"/>
    <w:rsid w:val="006F6174"/>
    <w:rsid w:val="006F66DB"/>
    <w:rsid w:val="00701B3D"/>
    <w:rsid w:val="0070316E"/>
    <w:rsid w:val="00704077"/>
    <w:rsid w:val="007047D6"/>
    <w:rsid w:val="007069C7"/>
    <w:rsid w:val="00707C22"/>
    <w:rsid w:val="00707CBA"/>
    <w:rsid w:val="00710107"/>
    <w:rsid w:val="00711AC1"/>
    <w:rsid w:val="00712397"/>
    <w:rsid w:val="00713656"/>
    <w:rsid w:val="007143BC"/>
    <w:rsid w:val="00714862"/>
    <w:rsid w:val="007148D4"/>
    <w:rsid w:val="007150AB"/>
    <w:rsid w:val="007153E1"/>
    <w:rsid w:val="007154A5"/>
    <w:rsid w:val="0071641B"/>
    <w:rsid w:val="00721688"/>
    <w:rsid w:val="007218E9"/>
    <w:rsid w:val="00721AF4"/>
    <w:rsid w:val="00721DDD"/>
    <w:rsid w:val="007237C7"/>
    <w:rsid w:val="00723DF4"/>
    <w:rsid w:val="007244D9"/>
    <w:rsid w:val="0072458E"/>
    <w:rsid w:val="007252A3"/>
    <w:rsid w:val="00727CB2"/>
    <w:rsid w:val="00730055"/>
    <w:rsid w:val="007301AD"/>
    <w:rsid w:val="00730574"/>
    <w:rsid w:val="00731121"/>
    <w:rsid w:val="00731A60"/>
    <w:rsid w:val="00733A7F"/>
    <w:rsid w:val="0073473B"/>
    <w:rsid w:val="00734A80"/>
    <w:rsid w:val="00740D81"/>
    <w:rsid w:val="00741147"/>
    <w:rsid w:val="00742663"/>
    <w:rsid w:val="00743AAD"/>
    <w:rsid w:val="00744EC2"/>
    <w:rsid w:val="007453AF"/>
    <w:rsid w:val="00745DC7"/>
    <w:rsid w:val="00746B84"/>
    <w:rsid w:val="00746DF2"/>
    <w:rsid w:val="00747659"/>
    <w:rsid w:val="0075004E"/>
    <w:rsid w:val="00751668"/>
    <w:rsid w:val="0075306D"/>
    <w:rsid w:val="00753E25"/>
    <w:rsid w:val="00755165"/>
    <w:rsid w:val="0075692F"/>
    <w:rsid w:val="007615AE"/>
    <w:rsid w:val="0076198C"/>
    <w:rsid w:val="007622C3"/>
    <w:rsid w:val="00763269"/>
    <w:rsid w:val="00763D7D"/>
    <w:rsid w:val="00763E7A"/>
    <w:rsid w:val="00766FA2"/>
    <w:rsid w:val="00767278"/>
    <w:rsid w:val="00767FE5"/>
    <w:rsid w:val="00771D83"/>
    <w:rsid w:val="00772C4A"/>
    <w:rsid w:val="00772E74"/>
    <w:rsid w:val="00774D68"/>
    <w:rsid w:val="00776A7C"/>
    <w:rsid w:val="00777026"/>
    <w:rsid w:val="00780A8F"/>
    <w:rsid w:val="0078177C"/>
    <w:rsid w:val="0078239B"/>
    <w:rsid w:val="00782965"/>
    <w:rsid w:val="00782995"/>
    <w:rsid w:val="00782BC7"/>
    <w:rsid w:val="0078354F"/>
    <w:rsid w:val="00784F06"/>
    <w:rsid w:val="00785601"/>
    <w:rsid w:val="00785C18"/>
    <w:rsid w:val="007860E3"/>
    <w:rsid w:val="00786312"/>
    <w:rsid w:val="007913F2"/>
    <w:rsid w:val="0079191B"/>
    <w:rsid w:val="007924D9"/>
    <w:rsid w:val="00792622"/>
    <w:rsid w:val="00792DBE"/>
    <w:rsid w:val="0079374A"/>
    <w:rsid w:val="007947BD"/>
    <w:rsid w:val="00794E54"/>
    <w:rsid w:val="0079588E"/>
    <w:rsid w:val="00796749"/>
    <w:rsid w:val="00796BF6"/>
    <w:rsid w:val="007A0421"/>
    <w:rsid w:val="007A0B0F"/>
    <w:rsid w:val="007A143D"/>
    <w:rsid w:val="007A3032"/>
    <w:rsid w:val="007A5B47"/>
    <w:rsid w:val="007A70AD"/>
    <w:rsid w:val="007A7505"/>
    <w:rsid w:val="007B1225"/>
    <w:rsid w:val="007B12FA"/>
    <w:rsid w:val="007B1AEF"/>
    <w:rsid w:val="007B34A4"/>
    <w:rsid w:val="007B6654"/>
    <w:rsid w:val="007B6DA6"/>
    <w:rsid w:val="007B73E3"/>
    <w:rsid w:val="007B7842"/>
    <w:rsid w:val="007C0780"/>
    <w:rsid w:val="007C0FA4"/>
    <w:rsid w:val="007C2D0B"/>
    <w:rsid w:val="007C2D7F"/>
    <w:rsid w:val="007C47EE"/>
    <w:rsid w:val="007C5456"/>
    <w:rsid w:val="007C7399"/>
    <w:rsid w:val="007D390B"/>
    <w:rsid w:val="007D480C"/>
    <w:rsid w:val="007D5E25"/>
    <w:rsid w:val="007D5EE2"/>
    <w:rsid w:val="007D64DF"/>
    <w:rsid w:val="007D7961"/>
    <w:rsid w:val="007E0A78"/>
    <w:rsid w:val="007E2D9E"/>
    <w:rsid w:val="007E3AAE"/>
    <w:rsid w:val="007E41B1"/>
    <w:rsid w:val="007E4B4D"/>
    <w:rsid w:val="007E53D0"/>
    <w:rsid w:val="007E5E35"/>
    <w:rsid w:val="007F29B9"/>
    <w:rsid w:val="007F33B0"/>
    <w:rsid w:val="007F3A8A"/>
    <w:rsid w:val="007F3D3E"/>
    <w:rsid w:val="007F5E0F"/>
    <w:rsid w:val="007F5F2D"/>
    <w:rsid w:val="007F7B54"/>
    <w:rsid w:val="008034F6"/>
    <w:rsid w:val="00804917"/>
    <w:rsid w:val="008049B3"/>
    <w:rsid w:val="00805E8B"/>
    <w:rsid w:val="00806A87"/>
    <w:rsid w:val="00807B05"/>
    <w:rsid w:val="00810F83"/>
    <w:rsid w:val="00811A96"/>
    <w:rsid w:val="00815026"/>
    <w:rsid w:val="00815C01"/>
    <w:rsid w:val="00816628"/>
    <w:rsid w:val="008221CE"/>
    <w:rsid w:val="00822B92"/>
    <w:rsid w:val="00822CCE"/>
    <w:rsid w:val="00822D91"/>
    <w:rsid w:val="0082356B"/>
    <w:rsid w:val="00824791"/>
    <w:rsid w:val="00826047"/>
    <w:rsid w:val="0082672F"/>
    <w:rsid w:val="00826CE3"/>
    <w:rsid w:val="0083015F"/>
    <w:rsid w:val="0083069F"/>
    <w:rsid w:val="0083119F"/>
    <w:rsid w:val="0083145D"/>
    <w:rsid w:val="00831C1F"/>
    <w:rsid w:val="0083201E"/>
    <w:rsid w:val="008321FF"/>
    <w:rsid w:val="008335D1"/>
    <w:rsid w:val="008342AF"/>
    <w:rsid w:val="008349A1"/>
    <w:rsid w:val="00835CA8"/>
    <w:rsid w:val="00840F6B"/>
    <w:rsid w:val="00842393"/>
    <w:rsid w:val="00843CFD"/>
    <w:rsid w:val="0084527D"/>
    <w:rsid w:val="00845C80"/>
    <w:rsid w:val="00846173"/>
    <w:rsid w:val="008462E2"/>
    <w:rsid w:val="00847176"/>
    <w:rsid w:val="008505D6"/>
    <w:rsid w:val="00851B9B"/>
    <w:rsid w:val="00852FB8"/>
    <w:rsid w:val="00853B22"/>
    <w:rsid w:val="008540AB"/>
    <w:rsid w:val="0085577D"/>
    <w:rsid w:val="00856150"/>
    <w:rsid w:val="0085673F"/>
    <w:rsid w:val="00857356"/>
    <w:rsid w:val="008608E7"/>
    <w:rsid w:val="00861DCE"/>
    <w:rsid w:val="00862A68"/>
    <w:rsid w:val="00863922"/>
    <w:rsid w:val="00866270"/>
    <w:rsid w:val="00867F6D"/>
    <w:rsid w:val="00870A77"/>
    <w:rsid w:val="00870A8B"/>
    <w:rsid w:val="008718FA"/>
    <w:rsid w:val="00871CE5"/>
    <w:rsid w:val="00872D94"/>
    <w:rsid w:val="00873026"/>
    <w:rsid w:val="00873FC1"/>
    <w:rsid w:val="00874FED"/>
    <w:rsid w:val="00875E3E"/>
    <w:rsid w:val="00882174"/>
    <w:rsid w:val="0088347F"/>
    <w:rsid w:val="00884A68"/>
    <w:rsid w:val="00884FDC"/>
    <w:rsid w:val="0089047A"/>
    <w:rsid w:val="0089073F"/>
    <w:rsid w:val="00892682"/>
    <w:rsid w:val="00894971"/>
    <w:rsid w:val="008A048E"/>
    <w:rsid w:val="008A3D44"/>
    <w:rsid w:val="008A50E1"/>
    <w:rsid w:val="008A78B7"/>
    <w:rsid w:val="008B2B2D"/>
    <w:rsid w:val="008B2C2E"/>
    <w:rsid w:val="008B2F06"/>
    <w:rsid w:val="008B361D"/>
    <w:rsid w:val="008B6200"/>
    <w:rsid w:val="008C0BD9"/>
    <w:rsid w:val="008C0F25"/>
    <w:rsid w:val="008C2741"/>
    <w:rsid w:val="008C28D9"/>
    <w:rsid w:val="008C35FE"/>
    <w:rsid w:val="008C446F"/>
    <w:rsid w:val="008C5B39"/>
    <w:rsid w:val="008C762E"/>
    <w:rsid w:val="008C7CB7"/>
    <w:rsid w:val="008C7D5F"/>
    <w:rsid w:val="008D0889"/>
    <w:rsid w:val="008D0F44"/>
    <w:rsid w:val="008D19B5"/>
    <w:rsid w:val="008D1C27"/>
    <w:rsid w:val="008D212D"/>
    <w:rsid w:val="008D2132"/>
    <w:rsid w:val="008D243B"/>
    <w:rsid w:val="008D3B91"/>
    <w:rsid w:val="008D6B77"/>
    <w:rsid w:val="008D7824"/>
    <w:rsid w:val="008E19E5"/>
    <w:rsid w:val="008E2126"/>
    <w:rsid w:val="008E233C"/>
    <w:rsid w:val="008E336C"/>
    <w:rsid w:val="008E3763"/>
    <w:rsid w:val="008E4569"/>
    <w:rsid w:val="008E4980"/>
    <w:rsid w:val="008E5053"/>
    <w:rsid w:val="008E5D69"/>
    <w:rsid w:val="008E74E7"/>
    <w:rsid w:val="008F16C6"/>
    <w:rsid w:val="008F173C"/>
    <w:rsid w:val="008F1B14"/>
    <w:rsid w:val="008F39FC"/>
    <w:rsid w:val="008F63C8"/>
    <w:rsid w:val="0090208A"/>
    <w:rsid w:val="009021C6"/>
    <w:rsid w:val="00903647"/>
    <w:rsid w:val="0090390D"/>
    <w:rsid w:val="0090453B"/>
    <w:rsid w:val="00905F82"/>
    <w:rsid w:val="009069C1"/>
    <w:rsid w:val="00906B89"/>
    <w:rsid w:val="009070D6"/>
    <w:rsid w:val="00911002"/>
    <w:rsid w:val="00913833"/>
    <w:rsid w:val="00913C06"/>
    <w:rsid w:val="00914542"/>
    <w:rsid w:val="00914EE5"/>
    <w:rsid w:val="00914F28"/>
    <w:rsid w:val="009172B8"/>
    <w:rsid w:val="00920491"/>
    <w:rsid w:val="009213BD"/>
    <w:rsid w:val="0092232E"/>
    <w:rsid w:val="00923F41"/>
    <w:rsid w:val="0092443F"/>
    <w:rsid w:val="00926AF1"/>
    <w:rsid w:val="00927D0D"/>
    <w:rsid w:val="00927F82"/>
    <w:rsid w:val="00930E19"/>
    <w:rsid w:val="00931843"/>
    <w:rsid w:val="00932BEF"/>
    <w:rsid w:val="00933B2E"/>
    <w:rsid w:val="009347C1"/>
    <w:rsid w:val="00934B9E"/>
    <w:rsid w:val="0093593B"/>
    <w:rsid w:val="0093609C"/>
    <w:rsid w:val="00943FD0"/>
    <w:rsid w:val="0094587E"/>
    <w:rsid w:val="0094595B"/>
    <w:rsid w:val="00946A37"/>
    <w:rsid w:val="0094745C"/>
    <w:rsid w:val="009478E6"/>
    <w:rsid w:val="00951A4B"/>
    <w:rsid w:val="00951DFC"/>
    <w:rsid w:val="00952E9B"/>
    <w:rsid w:val="0095385E"/>
    <w:rsid w:val="00953A9F"/>
    <w:rsid w:val="0095703C"/>
    <w:rsid w:val="00961DE7"/>
    <w:rsid w:val="00963676"/>
    <w:rsid w:val="00964B86"/>
    <w:rsid w:val="009660E2"/>
    <w:rsid w:val="009660FC"/>
    <w:rsid w:val="009675D7"/>
    <w:rsid w:val="00967F64"/>
    <w:rsid w:val="00971BFA"/>
    <w:rsid w:val="009725BB"/>
    <w:rsid w:val="00972CEC"/>
    <w:rsid w:val="00972F92"/>
    <w:rsid w:val="00973DE1"/>
    <w:rsid w:val="00974CC6"/>
    <w:rsid w:val="00975224"/>
    <w:rsid w:val="009757AF"/>
    <w:rsid w:val="0097702E"/>
    <w:rsid w:val="0097744B"/>
    <w:rsid w:val="00981079"/>
    <w:rsid w:val="009833E4"/>
    <w:rsid w:val="00984254"/>
    <w:rsid w:val="00985C61"/>
    <w:rsid w:val="009900EC"/>
    <w:rsid w:val="0099108F"/>
    <w:rsid w:val="009920B0"/>
    <w:rsid w:val="0099227F"/>
    <w:rsid w:val="00992371"/>
    <w:rsid w:val="00993E67"/>
    <w:rsid w:val="00993EC7"/>
    <w:rsid w:val="00994985"/>
    <w:rsid w:val="00994D4D"/>
    <w:rsid w:val="00995A3D"/>
    <w:rsid w:val="00996B15"/>
    <w:rsid w:val="00996F47"/>
    <w:rsid w:val="009A0FB7"/>
    <w:rsid w:val="009A166D"/>
    <w:rsid w:val="009A3992"/>
    <w:rsid w:val="009A3AC3"/>
    <w:rsid w:val="009A584C"/>
    <w:rsid w:val="009A7332"/>
    <w:rsid w:val="009B036A"/>
    <w:rsid w:val="009B1FEF"/>
    <w:rsid w:val="009B2FB8"/>
    <w:rsid w:val="009B534F"/>
    <w:rsid w:val="009B6ED3"/>
    <w:rsid w:val="009B733A"/>
    <w:rsid w:val="009C12DD"/>
    <w:rsid w:val="009C51D1"/>
    <w:rsid w:val="009C5400"/>
    <w:rsid w:val="009C6781"/>
    <w:rsid w:val="009C6A6A"/>
    <w:rsid w:val="009D0B61"/>
    <w:rsid w:val="009D0EA6"/>
    <w:rsid w:val="009D3ECD"/>
    <w:rsid w:val="009D453B"/>
    <w:rsid w:val="009D5040"/>
    <w:rsid w:val="009D5DDC"/>
    <w:rsid w:val="009D6330"/>
    <w:rsid w:val="009D6E35"/>
    <w:rsid w:val="009D704D"/>
    <w:rsid w:val="009E1A1F"/>
    <w:rsid w:val="009E2A08"/>
    <w:rsid w:val="009E3AAF"/>
    <w:rsid w:val="009E506F"/>
    <w:rsid w:val="009E5861"/>
    <w:rsid w:val="009E60FE"/>
    <w:rsid w:val="009E6C87"/>
    <w:rsid w:val="009E6DB7"/>
    <w:rsid w:val="009E74FE"/>
    <w:rsid w:val="009F23B2"/>
    <w:rsid w:val="009F24DE"/>
    <w:rsid w:val="009F2DA0"/>
    <w:rsid w:val="009F2DA9"/>
    <w:rsid w:val="009F326E"/>
    <w:rsid w:val="009F3273"/>
    <w:rsid w:val="009F4E3A"/>
    <w:rsid w:val="009F4E7D"/>
    <w:rsid w:val="009F666A"/>
    <w:rsid w:val="00A021E3"/>
    <w:rsid w:val="00A05B54"/>
    <w:rsid w:val="00A06043"/>
    <w:rsid w:val="00A10529"/>
    <w:rsid w:val="00A106EC"/>
    <w:rsid w:val="00A112C4"/>
    <w:rsid w:val="00A11C49"/>
    <w:rsid w:val="00A14159"/>
    <w:rsid w:val="00A14A85"/>
    <w:rsid w:val="00A17738"/>
    <w:rsid w:val="00A20557"/>
    <w:rsid w:val="00A20777"/>
    <w:rsid w:val="00A20B4B"/>
    <w:rsid w:val="00A222F3"/>
    <w:rsid w:val="00A22D42"/>
    <w:rsid w:val="00A23C2F"/>
    <w:rsid w:val="00A23DFC"/>
    <w:rsid w:val="00A249AE"/>
    <w:rsid w:val="00A25B1F"/>
    <w:rsid w:val="00A26400"/>
    <w:rsid w:val="00A26751"/>
    <w:rsid w:val="00A267BA"/>
    <w:rsid w:val="00A26FF3"/>
    <w:rsid w:val="00A27F61"/>
    <w:rsid w:val="00A30BF6"/>
    <w:rsid w:val="00A32115"/>
    <w:rsid w:val="00A32144"/>
    <w:rsid w:val="00A328C7"/>
    <w:rsid w:val="00A33D6B"/>
    <w:rsid w:val="00A33DA2"/>
    <w:rsid w:val="00A348BF"/>
    <w:rsid w:val="00A3546B"/>
    <w:rsid w:val="00A35C9F"/>
    <w:rsid w:val="00A40119"/>
    <w:rsid w:val="00A402F4"/>
    <w:rsid w:val="00A408A1"/>
    <w:rsid w:val="00A40920"/>
    <w:rsid w:val="00A414C3"/>
    <w:rsid w:val="00A4257D"/>
    <w:rsid w:val="00A42E66"/>
    <w:rsid w:val="00A43BFB"/>
    <w:rsid w:val="00A43E4B"/>
    <w:rsid w:val="00A456F5"/>
    <w:rsid w:val="00A45C77"/>
    <w:rsid w:val="00A4708A"/>
    <w:rsid w:val="00A4711E"/>
    <w:rsid w:val="00A511EB"/>
    <w:rsid w:val="00A5262C"/>
    <w:rsid w:val="00A53456"/>
    <w:rsid w:val="00A53D19"/>
    <w:rsid w:val="00A5490B"/>
    <w:rsid w:val="00A55CCC"/>
    <w:rsid w:val="00A561F0"/>
    <w:rsid w:val="00A57961"/>
    <w:rsid w:val="00A62BA5"/>
    <w:rsid w:val="00A644FC"/>
    <w:rsid w:val="00A64524"/>
    <w:rsid w:val="00A65FB4"/>
    <w:rsid w:val="00A67D31"/>
    <w:rsid w:val="00A710A1"/>
    <w:rsid w:val="00A72182"/>
    <w:rsid w:val="00A731AC"/>
    <w:rsid w:val="00A73DCA"/>
    <w:rsid w:val="00A75C08"/>
    <w:rsid w:val="00A76E54"/>
    <w:rsid w:val="00A77CC8"/>
    <w:rsid w:val="00A77D11"/>
    <w:rsid w:val="00A800D9"/>
    <w:rsid w:val="00A80632"/>
    <w:rsid w:val="00A808C9"/>
    <w:rsid w:val="00A81867"/>
    <w:rsid w:val="00A82A89"/>
    <w:rsid w:val="00A82F60"/>
    <w:rsid w:val="00A83638"/>
    <w:rsid w:val="00A83A97"/>
    <w:rsid w:val="00A844B1"/>
    <w:rsid w:val="00A85836"/>
    <w:rsid w:val="00A85DD0"/>
    <w:rsid w:val="00A94E86"/>
    <w:rsid w:val="00A9550E"/>
    <w:rsid w:val="00A95AC2"/>
    <w:rsid w:val="00A9624C"/>
    <w:rsid w:val="00A96F9C"/>
    <w:rsid w:val="00A9746D"/>
    <w:rsid w:val="00A97EBB"/>
    <w:rsid w:val="00AA05E2"/>
    <w:rsid w:val="00AA112A"/>
    <w:rsid w:val="00AA2146"/>
    <w:rsid w:val="00AA2DBC"/>
    <w:rsid w:val="00AA419F"/>
    <w:rsid w:val="00AA428C"/>
    <w:rsid w:val="00AA4D74"/>
    <w:rsid w:val="00AA53C7"/>
    <w:rsid w:val="00AA5D67"/>
    <w:rsid w:val="00AA6164"/>
    <w:rsid w:val="00AA7CBD"/>
    <w:rsid w:val="00AB0085"/>
    <w:rsid w:val="00AB304C"/>
    <w:rsid w:val="00AB3480"/>
    <w:rsid w:val="00AB52CA"/>
    <w:rsid w:val="00AB6C49"/>
    <w:rsid w:val="00AC049A"/>
    <w:rsid w:val="00AC0D57"/>
    <w:rsid w:val="00AC2533"/>
    <w:rsid w:val="00AC2A04"/>
    <w:rsid w:val="00AC307A"/>
    <w:rsid w:val="00AC51D8"/>
    <w:rsid w:val="00AC7A31"/>
    <w:rsid w:val="00AD1DB5"/>
    <w:rsid w:val="00AD2353"/>
    <w:rsid w:val="00AD2D03"/>
    <w:rsid w:val="00AD31FC"/>
    <w:rsid w:val="00AD358F"/>
    <w:rsid w:val="00AD5BE5"/>
    <w:rsid w:val="00AD5F47"/>
    <w:rsid w:val="00AE02C6"/>
    <w:rsid w:val="00AE242F"/>
    <w:rsid w:val="00AE2475"/>
    <w:rsid w:val="00AE2A88"/>
    <w:rsid w:val="00AE2E30"/>
    <w:rsid w:val="00AE63DF"/>
    <w:rsid w:val="00AF2410"/>
    <w:rsid w:val="00AF2AF5"/>
    <w:rsid w:val="00AF2B31"/>
    <w:rsid w:val="00AF4960"/>
    <w:rsid w:val="00AF6E17"/>
    <w:rsid w:val="00B00CC1"/>
    <w:rsid w:val="00B00D74"/>
    <w:rsid w:val="00B0101E"/>
    <w:rsid w:val="00B02873"/>
    <w:rsid w:val="00B02932"/>
    <w:rsid w:val="00B04101"/>
    <w:rsid w:val="00B048D2"/>
    <w:rsid w:val="00B05EDE"/>
    <w:rsid w:val="00B0736B"/>
    <w:rsid w:val="00B07936"/>
    <w:rsid w:val="00B10309"/>
    <w:rsid w:val="00B12C42"/>
    <w:rsid w:val="00B139F8"/>
    <w:rsid w:val="00B1583D"/>
    <w:rsid w:val="00B15A06"/>
    <w:rsid w:val="00B20005"/>
    <w:rsid w:val="00B20353"/>
    <w:rsid w:val="00B20BA7"/>
    <w:rsid w:val="00B21EB7"/>
    <w:rsid w:val="00B22B87"/>
    <w:rsid w:val="00B24D2F"/>
    <w:rsid w:val="00B26BAD"/>
    <w:rsid w:val="00B30ADB"/>
    <w:rsid w:val="00B34A66"/>
    <w:rsid w:val="00B37A3D"/>
    <w:rsid w:val="00B431DA"/>
    <w:rsid w:val="00B455E4"/>
    <w:rsid w:val="00B45A28"/>
    <w:rsid w:val="00B4754C"/>
    <w:rsid w:val="00B47BA6"/>
    <w:rsid w:val="00B50D4F"/>
    <w:rsid w:val="00B50FA6"/>
    <w:rsid w:val="00B50FB4"/>
    <w:rsid w:val="00B525AE"/>
    <w:rsid w:val="00B53354"/>
    <w:rsid w:val="00B53C9B"/>
    <w:rsid w:val="00B54CD4"/>
    <w:rsid w:val="00B54FA5"/>
    <w:rsid w:val="00B55960"/>
    <w:rsid w:val="00B55E7A"/>
    <w:rsid w:val="00B55FD8"/>
    <w:rsid w:val="00B562D2"/>
    <w:rsid w:val="00B56A2F"/>
    <w:rsid w:val="00B56A48"/>
    <w:rsid w:val="00B56D91"/>
    <w:rsid w:val="00B57382"/>
    <w:rsid w:val="00B60153"/>
    <w:rsid w:val="00B60482"/>
    <w:rsid w:val="00B60BF2"/>
    <w:rsid w:val="00B62640"/>
    <w:rsid w:val="00B658AE"/>
    <w:rsid w:val="00B65C08"/>
    <w:rsid w:val="00B66195"/>
    <w:rsid w:val="00B701BC"/>
    <w:rsid w:val="00B70323"/>
    <w:rsid w:val="00B71C98"/>
    <w:rsid w:val="00B7240B"/>
    <w:rsid w:val="00B745B5"/>
    <w:rsid w:val="00B7479A"/>
    <w:rsid w:val="00B74B46"/>
    <w:rsid w:val="00B77CC8"/>
    <w:rsid w:val="00B800ED"/>
    <w:rsid w:val="00B805A7"/>
    <w:rsid w:val="00B81110"/>
    <w:rsid w:val="00B8436B"/>
    <w:rsid w:val="00B84C3F"/>
    <w:rsid w:val="00B85160"/>
    <w:rsid w:val="00B86895"/>
    <w:rsid w:val="00B87F63"/>
    <w:rsid w:val="00B9051F"/>
    <w:rsid w:val="00B90762"/>
    <w:rsid w:val="00B928C7"/>
    <w:rsid w:val="00B966EC"/>
    <w:rsid w:val="00B969C2"/>
    <w:rsid w:val="00B97724"/>
    <w:rsid w:val="00B97BD6"/>
    <w:rsid w:val="00BA0806"/>
    <w:rsid w:val="00BA0C1F"/>
    <w:rsid w:val="00BA0E21"/>
    <w:rsid w:val="00BA10EA"/>
    <w:rsid w:val="00BA14C0"/>
    <w:rsid w:val="00BA1C7B"/>
    <w:rsid w:val="00BA22C0"/>
    <w:rsid w:val="00BA22E3"/>
    <w:rsid w:val="00BA2A8A"/>
    <w:rsid w:val="00BA329A"/>
    <w:rsid w:val="00BA3C5C"/>
    <w:rsid w:val="00BA59AA"/>
    <w:rsid w:val="00BB011C"/>
    <w:rsid w:val="00BB0C9D"/>
    <w:rsid w:val="00BB1A29"/>
    <w:rsid w:val="00BB1EDA"/>
    <w:rsid w:val="00BB2110"/>
    <w:rsid w:val="00BB4097"/>
    <w:rsid w:val="00BB4E3E"/>
    <w:rsid w:val="00BB503C"/>
    <w:rsid w:val="00BB5060"/>
    <w:rsid w:val="00BB67C2"/>
    <w:rsid w:val="00BB758E"/>
    <w:rsid w:val="00BB7B17"/>
    <w:rsid w:val="00BC0F1C"/>
    <w:rsid w:val="00BC12E2"/>
    <w:rsid w:val="00BC199B"/>
    <w:rsid w:val="00BC1C75"/>
    <w:rsid w:val="00BC28BC"/>
    <w:rsid w:val="00BC2DA9"/>
    <w:rsid w:val="00BC35BF"/>
    <w:rsid w:val="00BC377C"/>
    <w:rsid w:val="00BC4413"/>
    <w:rsid w:val="00BC51E4"/>
    <w:rsid w:val="00BC63B0"/>
    <w:rsid w:val="00BC7EC3"/>
    <w:rsid w:val="00BD02B3"/>
    <w:rsid w:val="00BD2E7B"/>
    <w:rsid w:val="00BD77FC"/>
    <w:rsid w:val="00BE0A13"/>
    <w:rsid w:val="00BE0F3A"/>
    <w:rsid w:val="00BE1BAC"/>
    <w:rsid w:val="00BE2B89"/>
    <w:rsid w:val="00BE4159"/>
    <w:rsid w:val="00BE6CA9"/>
    <w:rsid w:val="00BE7112"/>
    <w:rsid w:val="00BE740B"/>
    <w:rsid w:val="00BF02D7"/>
    <w:rsid w:val="00BF1FDD"/>
    <w:rsid w:val="00BF3046"/>
    <w:rsid w:val="00BF34CA"/>
    <w:rsid w:val="00BF376C"/>
    <w:rsid w:val="00BF44E0"/>
    <w:rsid w:val="00BF4EAB"/>
    <w:rsid w:val="00BF5B8F"/>
    <w:rsid w:val="00BF7826"/>
    <w:rsid w:val="00BF79E9"/>
    <w:rsid w:val="00C008F8"/>
    <w:rsid w:val="00C00919"/>
    <w:rsid w:val="00C02E5C"/>
    <w:rsid w:val="00C03CC7"/>
    <w:rsid w:val="00C04069"/>
    <w:rsid w:val="00C049F9"/>
    <w:rsid w:val="00C04E17"/>
    <w:rsid w:val="00C053D7"/>
    <w:rsid w:val="00C05471"/>
    <w:rsid w:val="00C07F7D"/>
    <w:rsid w:val="00C10536"/>
    <w:rsid w:val="00C10BE5"/>
    <w:rsid w:val="00C11825"/>
    <w:rsid w:val="00C1195A"/>
    <w:rsid w:val="00C11BDC"/>
    <w:rsid w:val="00C11D10"/>
    <w:rsid w:val="00C138F6"/>
    <w:rsid w:val="00C17AFD"/>
    <w:rsid w:val="00C227FE"/>
    <w:rsid w:val="00C23D5B"/>
    <w:rsid w:val="00C26764"/>
    <w:rsid w:val="00C279F8"/>
    <w:rsid w:val="00C30FCB"/>
    <w:rsid w:val="00C32B76"/>
    <w:rsid w:val="00C32C38"/>
    <w:rsid w:val="00C3337D"/>
    <w:rsid w:val="00C33CDB"/>
    <w:rsid w:val="00C34032"/>
    <w:rsid w:val="00C34127"/>
    <w:rsid w:val="00C3529A"/>
    <w:rsid w:val="00C36052"/>
    <w:rsid w:val="00C36AD5"/>
    <w:rsid w:val="00C374F0"/>
    <w:rsid w:val="00C376CF"/>
    <w:rsid w:val="00C41055"/>
    <w:rsid w:val="00C41C4A"/>
    <w:rsid w:val="00C4244E"/>
    <w:rsid w:val="00C4327A"/>
    <w:rsid w:val="00C43CB4"/>
    <w:rsid w:val="00C45D60"/>
    <w:rsid w:val="00C46711"/>
    <w:rsid w:val="00C51C86"/>
    <w:rsid w:val="00C54AF1"/>
    <w:rsid w:val="00C54D4C"/>
    <w:rsid w:val="00C5534A"/>
    <w:rsid w:val="00C5668E"/>
    <w:rsid w:val="00C57453"/>
    <w:rsid w:val="00C620FF"/>
    <w:rsid w:val="00C63349"/>
    <w:rsid w:val="00C6360D"/>
    <w:rsid w:val="00C63E62"/>
    <w:rsid w:val="00C649E5"/>
    <w:rsid w:val="00C6547B"/>
    <w:rsid w:val="00C654C1"/>
    <w:rsid w:val="00C66F4E"/>
    <w:rsid w:val="00C72A57"/>
    <w:rsid w:val="00C73111"/>
    <w:rsid w:val="00C74AC1"/>
    <w:rsid w:val="00C75B3A"/>
    <w:rsid w:val="00C77C23"/>
    <w:rsid w:val="00C806C1"/>
    <w:rsid w:val="00C80ABC"/>
    <w:rsid w:val="00C81D80"/>
    <w:rsid w:val="00C8230F"/>
    <w:rsid w:val="00C83DAF"/>
    <w:rsid w:val="00C84CD4"/>
    <w:rsid w:val="00C871D3"/>
    <w:rsid w:val="00C8728C"/>
    <w:rsid w:val="00C87ED8"/>
    <w:rsid w:val="00C913CE"/>
    <w:rsid w:val="00C91912"/>
    <w:rsid w:val="00C920B7"/>
    <w:rsid w:val="00C9317D"/>
    <w:rsid w:val="00C95848"/>
    <w:rsid w:val="00C95C0E"/>
    <w:rsid w:val="00C9632E"/>
    <w:rsid w:val="00CA0598"/>
    <w:rsid w:val="00CA2951"/>
    <w:rsid w:val="00CA4162"/>
    <w:rsid w:val="00CA6707"/>
    <w:rsid w:val="00CA6958"/>
    <w:rsid w:val="00CA7237"/>
    <w:rsid w:val="00CA72BB"/>
    <w:rsid w:val="00CA7DCF"/>
    <w:rsid w:val="00CB1817"/>
    <w:rsid w:val="00CB27C6"/>
    <w:rsid w:val="00CB2E5A"/>
    <w:rsid w:val="00CB3C9F"/>
    <w:rsid w:val="00CB4D88"/>
    <w:rsid w:val="00CB58EF"/>
    <w:rsid w:val="00CB5BCD"/>
    <w:rsid w:val="00CC0C1D"/>
    <w:rsid w:val="00CC1052"/>
    <w:rsid w:val="00CC1920"/>
    <w:rsid w:val="00CC2914"/>
    <w:rsid w:val="00CC33DD"/>
    <w:rsid w:val="00CC42BE"/>
    <w:rsid w:val="00CC4C19"/>
    <w:rsid w:val="00CD02C8"/>
    <w:rsid w:val="00CD03B0"/>
    <w:rsid w:val="00CD1302"/>
    <w:rsid w:val="00CD15F9"/>
    <w:rsid w:val="00CD2E61"/>
    <w:rsid w:val="00CD344E"/>
    <w:rsid w:val="00CD458C"/>
    <w:rsid w:val="00CD6951"/>
    <w:rsid w:val="00CD715C"/>
    <w:rsid w:val="00CE01DE"/>
    <w:rsid w:val="00CE1F04"/>
    <w:rsid w:val="00CE26AB"/>
    <w:rsid w:val="00CE29A2"/>
    <w:rsid w:val="00CE37C4"/>
    <w:rsid w:val="00CE6531"/>
    <w:rsid w:val="00CE6FA6"/>
    <w:rsid w:val="00CE7C04"/>
    <w:rsid w:val="00CF0F8B"/>
    <w:rsid w:val="00CF110B"/>
    <w:rsid w:val="00CF2C24"/>
    <w:rsid w:val="00CF387E"/>
    <w:rsid w:val="00CF6029"/>
    <w:rsid w:val="00CF6D3B"/>
    <w:rsid w:val="00D00ED6"/>
    <w:rsid w:val="00D032FE"/>
    <w:rsid w:val="00D046C0"/>
    <w:rsid w:val="00D04888"/>
    <w:rsid w:val="00D0612E"/>
    <w:rsid w:val="00D061E2"/>
    <w:rsid w:val="00D06567"/>
    <w:rsid w:val="00D06F49"/>
    <w:rsid w:val="00D107DE"/>
    <w:rsid w:val="00D10B07"/>
    <w:rsid w:val="00D11A85"/>
    <w:rsid w:val="00D12514"/>
    <w:rsid w:val="00D1312B"/>
    <w:rsid w:val="00D164CB"/>
    <w:rsid w:val="00D16A13"/>
    <w:rsid w:val="00D2280C"/>
    <w:rsid w:val="00D2486B"/>
    <w:rsid w:val="00D24FD6"/>
    <w:rsid w:val="00D25AD1"/>
    <w:rsid w:val="00D25E64"/>
    <w:rsid w:val="00D263AA"/>
    <w:rsid w:val="00D26D31"/>
    <w:rsid w:val="00D271DD"/>
    <w:rsid w:val="00D30755"/>
    <w:rsid w:val="00D32C20"/>
    <w:rsid w:val="00D32D24"/>
    <w:rsid w:val="00D33BE3"/>
    <w:rsid w:val="00D361BA"/>
    <w:rsid w:val="00D3623D"/>
    <w:rsid w:val="00D37741"/>
    <w:rsid w:val="00D37E7D"/>
    <w:rsid w:val="00D4044B"/>
    <w:rsid w:val="00D438D7"/>
    <w:rsid w:val="00D4392B"/>
    <w:rsid w:val="00D4417C"/>
    <w:rsid w:val="00D450BB"/>
    <w:rsid w:val="00D4570F"/>
    <w:rsid w:val="00D47A01"/>
    <w:rsid w:val="00D51767"/>
    <w:rsid w:val="00D527F9"/>
    <w:rsid w:val="00D52D0F"/>
    <w:rsid w:val="00D53705"/>
    <w:rsid w:val="00D53A44"/>
    <w:rsid w:val="00D557BB"/>
    <w:rsid w:val="00D5682D"/>
    <w:rsid w:val="00D6098E"/>
    <w:rsid w:val="00D60A1E"/>
    <w:rsid w:val="00D60E45"/>
    <w:rsid w:val="00D621F7"/>
    <w:rsid w:val="00D62241"/>
    <w:rsid w:val="00D62930"/>
    <w:rsid w:val="00D633A7"/>
    <w:rsid w:val="00D65E78"/>
    <w:rsid w:val="00D66446"/>
    <w:rsid w:val="00D66564"/>
    <w:rsid w:val="00D66D39"/>
    <w:rsid w:val="00D710E1"/>
    <w:rsid w:val="00D7162A"/>
    <w:rsid w:val="00D73116"/>
    <w:rsid w:val="00D74813"/>
    <w:rsid w:val="00D75CE4"/>
    <w:rsid w:val="00D769C8"/>
    <w:rsid w:val="00D77882"/>
    <w:rsid w:val="00D803D1"/>
    <w:rsid w:val="00D8180C"/>
    <w:rsid w:val="00D81C71"/>
    <w:rsid w:val="00D838E2"/>
    <w:rsid w:val="00D84045"/>
    <w:rsid w:val="00D842AD"/>
    <w:rsid w:val="00D85878"/>
    <w:rsid w:val="00D85A8A"/>
    <w:rsid w:val="00D85A8F"/>
    <w:rsid w:val="00D8654A"/>
    <w:rsid w:val="00D90302"/>
    <w:rsid w:val="00D911F6"/>
    <w:rsid w:val="00D913FF"/>
    <w:rsid w:val="00D9271D"/>
    <w:rsid w:val="00DA0B13"/>
    <w:rsid w:val="00DA0D1D"/>
    <w:rsid w:val="00DA21B7"/>
    <w:rsid w:val="00DA4E87"/>
    <w:rsid w:val="00DA5F61"/>
    <w:rsid w:val="00DA6BF0"/>
    <w:rsid w:val="00DB0F2E"/>
    <w:rsid w:val="00DB1CC0"/>
    <w:rsid w:val="00DB2DAB"/>
    <w:rsid w:val="00DB412D"/>
    <w:rsid w:val="00DB523A"/>
    <w:rsid w:val="00DB5FCE"/>
    <w:rsid w:val="00DC0303"/>
    <w:rsid w:val="00DC0ABC"/>
    <w:rsid w:val="00DC28CC"/>
    <w:rsid w:val="00DC2D7C"/>
    <w:rsid w:val="00DC3114"/>
    <w:rsid w:val="00DC38BE"/>
    <w:rsid w:val="00DC42F4"/>
    <w:rsid w:val="00DC44AB"/>
    <w:rsid w:val="00DC465E"/>
    <w:rsid w:val="00DC7453"/>
    <w:rsid w:val="00DD074D"/>
    <w:rsid w:val="00DD0ECA"/>
    <w:rsid w:val="00DD1A22"/>
    <w:rsid w:val="00DD1E89"/>
    <w:rsid w:val="00DD330F"/>
    <w:rsid w:val="00DD332C"/>
    <w:rsid w:val="00DD37EF"/>
    <w:rsid w:val="00DD41ED"/>
    <w:rsid w:val="00DD5D0E"/>
    <w:rsid w:val="00DD5F19"/>
    <w:rsid w:val="00DD63B8"/>
    <w:rsid w:val="00DD6D92"/>
    <w:rsid w:val="00DD74BA"/>
    <w:rsid w:val="00DD7803"/>
    <w:rsid w:val="00DE34D0"/>
    <w:rsid w:val="00DE441B"/>
    <w:rsid w:val="00DE447C"/>
    <w:rsid w:val="00DE4EE7"/>
    <w:rsid w:val="00DE56D8"/>
    <w:rsid w:val="00DE5E88"/>
    <w:rsid w:val="00DE5F0B"/>
    <w:rsid w:val="00DE5F0E"/>
    <w:rsid w:val="00DE73C9"/>
    <w:rsid w:val="00DE7A43"/>
    <w:rsid w:val="00DF0700"/>
    <w:rsid w:val="00DF091F"/>
    <w:rsid w:val="00DF1709"/>
    <w:rsid w:val="00DF174F"/>
    <w:rsid w:val="00DF267D"/>
    <w:rsid w:val="00DF2689"/>
    <w:rsid w:val="00DF26A1"/>
    <w:rsid w:val="00DF3932"/>
    <w:rsid w:val="00DF3D00"/>
    <w:rsid w:val="00DF4A9D"/>
    <w:rsid w:val="00DF5465"/>
    <w:rsid w:val="00DF610A"/>
    <w:rsid w:val="00DF67FE"/>
    <w:rsid w:val="00DF6850"/>
    <w:rsid w:val="00DF7270"/>
    <w:rsid w:val="00E02012"/>
    <w:rsid w:val="00E02317"/>
    <w:rsid w:val="00E024E9"/>
    <w:rsid w:val="00E037D1"/>
    <w:rsid w:val="00E0426D"/>
    <w:rsid w:val="00E046C8"/>
    <w:rsid w:val="00E04764"/>
    <w:rsid w:val="00E06B3F"/>
    <w:rsid w:val="00E07358"/>
    <w:rsid w:val="00E07C58"/>
    <w:rsid w:val="00E10C0C"/>
    <w:rsid w:val="00E12297"/>
    <w:rsid w:val="00E124E3"/>
    <w:rsid w:val="00E12D57"/>
    <w:rsid w:val="00E13270"/>
    <w:rsid w:val="00E139BD"/>
    <w:rsid w:val="00E15390"/>
    <w:rsid w:val="00E16736"/>
    <w:rsid w:val="00E16FFF"/>
    <w:rsid w:val="00E20218"/>
    <w:rsid w:val="00E20EED"/>
    <w:rsid w:val="00E213E6"/>
    <w:rsid w:val="00E232D2"/>
    <w:rsid w:val="00E23ADF"/>
    <w:rsid w:val="00E23B63"/>
    <w:rsid w:val="00E23FD8"/>
    <w:rsid w:val="00E249BC"/>
    <w:rsid w:val="00E24FF6"/>
    <w:rsid w:val="00E25029"/>
    <w:rsid w:val="00E2745A"/>
    <w:rsid w:val="00E277E4"/>
    <w:rsid w:val="00E279C7"/>
    <w:rsid w:val="00E3041C"/>
    <w:rsid w:val="00E308D6"/>
    <w:rsid w:val="00E314BF"/>
    <w:rsid w:val="00E31FA8"/>
    <w:rsid w:val="00E32396"/>
    <w:rsid w:val="00E32E94"/>
    <w:rsid w:val="00E34268"/>
    <w:rsid w:val="00E35282"/>
    <w:rsid w:val="00E364A5"/>
    <w:rsid w:val="00E36BB5"/>
    <w:rsid w:val="00E37229"/>
    <w:rsid w:val="00E40327"/>
    <w:rsid w:val="00E41A7F"/>
    <w:rsid w:val="00E42919"/>
    <w:rsid w:val="00E434E5"/>
    <w:rsid w:val="00E4510C"/>
    <w:rsid w:val="00E474F6"/>
    <w:rsid w:val="00E50EDF"/>
    <w:rsid w:val="00E50FD9"/>
    <w:rsid w:val="00E51576"/>
    <w:rsid w:val="00E51F3B"/>
    <w:rsid w:val="00E5266B"/>
    <w:rsid w:val="00E52860"/>
    <w:rsid w:val="00E52F21"/>
    <w:rsid w:val="00E5441D"/>
    <w:rsid w:val="00E54D8C"/>
    <w:rsid w:val="00E54E07"/>
    <w:rsid w:val="00E57B8A"/>
    <w:rsid w:val="00E656F3"/>
    <w:rsid w:val="00E66AD0"/>
    <w:rsid w:val="00E66F8A"/>
    <w:rsid w:val="00E70189"/>
    <w:rsid w:val="00E738F5"/>
    <w:rsid w:val="00E73ABB"/>
    <w:rsid w:val="00E7487A"/>
    <w:rsid w:val="00E75BEC"/>
    <w:rsid w:val="00E76D49"/>
    <w:rsid w:val="00E7718F"/>
    <w:rsid w:val="00E80D30"/>
    <w:rsid w:val="00E80EC1"/>
    <w:rsid w:val="00E84658"/>
    <w:rsid w:val="00E8471F"/>
    <w:rsid w:val="00E84D7C"/>
    <w:rsid w:val="00E905BE"/>
    <w:rsid w:val="00E91B4D"/>
    <w:rsid w:val="00E91E91"/>
    <w:rsid w:val="00E92740"/>
    <w:rsid w:val="00E933F3"/>
    <w:rsid w:val="00E95BB2"/>
    <w:rsid w:val="00E97B8F"/>
    <w:rsid w:val="00E97D24"/>
    <w:rsid w:val="00E97FA0"/>
    <w:rsid w:val="00EA0320"/>
    <w:rsid w:val="00EA09DF"/>
    <w:rsid w:val="00EA0EC0"/>
    <w:rsid w:val="00EA190E"/>
    <w:rsid w:val="00EA2140"/>
    <w:rsid w:val="00EA328A"/>
    <w:rsid w:val="00EA3B3F"/>
    <w:rsid w:val="00EA4691"/>
    <w:rsid w:val="00EA4BBF"/>
    <w:rsid w:val="00EA531A"/>
    <w:rsid w:val="00EA5443"/>
    <w:rsid w:val="00EA5AB0"/>
    <w:rsid w:val="00EA618E"/>
    <w:rsid w:val="00EB0174"/>
    <w:rsid w:val="00EB0386"/>
    <w:rsid w:val="00EB054A"/>
    <w:rsid w:val="00EB1708"/>
    <w:rsid w:val="00EB60FC"/>
    <w:rsid w:val="00EB7405"/>
    <w:rsid w:val="00EB790F"/>
    <w:rsid w:val="00EC0553"/>
    <w:rsid w:val="00EC17B4"/>
    <w:rsid w:val="00EC25A2"/>
    <w:rsid w:val="00EC260F"/>
    <w:rsid w:val="00EC2FBB"/>
    <w:rsid w:val="00EC3F88"/>
    <w:rsid w:val="00EC406A"/>
    <w:rsid w:val="00EC4B9D"/>
    <w:rsid w:val="00EC6B8D"/>
    <w:rsid w:val="00EC6DF6"/>
    <w:rsid w:val="00ED02C0"/>
    <w:rsid w:val="00ED0A13"/>
    <w:rsid w:val="00ED1C91"/>
    <w:rsid w:val="00ED4D34"/>
    <w:rsid w:val="00ED6853"/>
    <w:rsid w:val="00ED6CAA"/>
    <w:rsid w:val="00ED7795"/>
    <w:rsid w:val="00EE1DD7"/>
    <w:rsid w:val="00EE25B6"/>
    <w:rsid w:val="00EE5A68"/>
    <w:rsid w:val="00EE5EC6"/>
    <w:rsid w:val="00EF1541"/>
    <w:rsid w:val="00EF1F9C"/>
    <w:rsid w:val="00EF3A1A"/>
    <w:rsid w:val="00EF3BF8"/>
    <w:rsid w:val="00EF4ECE"/>
    <w:rsid w:val="00EF73DC"/>
    <w:rsid w:val="00EF7D02"/>
    <w:rsid w:val="00F01FF6"/>
    <w:rsid w:val="00F0327A"/>
    <w:rsid w:val="00F037BB"/>
    <w:rsid w:val="00F049AA"/>
    <w:rsid w:val="00F04DC5"/>
    <w:rsid w:val="00F065D4"/>
    <w:rsid w:val="00F07163"/>
    <w:rsid w:val="00F07E28"/>
    <w:rsid w:val="00F123A8"/>
    <w:rsid w:val="00F12E69"/>
    <w:rsid w:val="00F13F33"/>
    <w:rsid w:val="00F14B7C"/>
    <w:rsid w:val="00F14E78"/>
    <w:rsid w:val="00F15F78"/>
    <w:rsid w:val="00F177EB"/>
    <w:rsid w:val="00F17801"/>
    <w:rsid w:val="00F17BD6"/>
    <w:rsid w:val="00F17D48"/>
    <w:rsid w:val="00F20360"/>
    <w:rsid w:val="00F214AC"/>
    <w:rsid w:val="00F21AE8"/>
    <w:rsid w:val="00F25D61"/>
    <w:rsid w:val="00F25E51"/>
    <w:rsid w:val="00F271F4"/>
    <w:rsid w:val="00F3182A"/>
    <w:rsid w:val="00F32656"/>
    <w:rsid w:val="00F3600D"/>
    <w:rsid w:val="00F3737E"/>
    <w:rsid w:val="00F40DD1"/>
    <w:rsid w:val="00F41521"/>
    <w:rsid w:val="00F415AE"/>
    <w:rsid w:val="00F42D74"/>
    <w:rsid w:val="00F44D89"/>
    <w:rsid w:val="00F46B5B"/>
    <w:rsid w:val="00F46F5B"/>
    <w:rsid w:val="00F502A8"/>
    <w:rsid w:val="00F50631"/>
    <w:rsid w:val="00F50901"/>
    <w:rsid w:val="00F512FF"/>
    <w:rsid w:val="00F51463"/>
    <w:rsid w:val="00F51B34"/>
    <w:rsid w:val="00F51CF3"/>
    <w:rsid w:val="00F5413A"/>
    <w:rsid w:val="00F548CB"/>
    <w:rsid w:val="00F5799F"/>
    <w:rsid w:val="00F57D0E"/>
    <w:rsid w:val="00F609EC"/>
    <w:rsid w:val="00F633A5"/>
    <w:rsid w:val="00F70011"/>
    <w:rsid w:val="00F72E09"/>
    <w:rsid w:val="00F75BBD"/>
    <w:rsid w:val="00F776C8"/>
    <w:rsid w:val="00F81604"/>
    <w:rsid w:val="00F861CF"/>
    <w:rsid w:val="00F870D4"/>
    <w:rsid w:val="00F873D7"/>
    <w:rsid w:val="00F8790B"/>
    <w:rsid w:val="00F879B2"/>
    <w:rsid w:val="00F91688"/>
    <w:rsid w:val="00F9187E"/>
    <w:rsid w:val="00F91E5F"/>
    <w:rsid w:val="00F924E9"/>
    <w:rsid w:val="00F9557E"/>
    <w:rsid w:val="00F95FA7"/>
    <w:rsid w:val="00F96A5E"/>
    <w:rsid w:val="00F96A76"/>
    <w:rsid w:val="00F9709E"/>
    <w:rsid w:val="00F979BF"/>
    <w:rsid w:val="00FA14EF"/>
    <w:rsid w:val="00FA19C9"/>
    <w:rsid w:val="00FA3EE8"/>
    <w:rsid w:val="00FA4664"/>
    <w:rsid w:val="00FA57E3"/>
    <w:rsid w:val="00FB00A1"/>
    <w:rsid w:val="00FB3590"/>
    <w:rsid w:val="00FB472F"/>
    <w:rsid w:val="00FB5A34"/>
    <w:rsid w:val="00FB6D9E"/>
    <w:rsid w:val="00FB7FBF"/>
    <w:rsid w:val="00FC376C"/>
    <w:rsid w:val="00FC5CA5"/>
    <w:rsid w:val="00FD1151"/>
    <w:rsid w:val="00FD1691"/>
    <w:rsid w:val="00FD3115"/>
    <w:rsid w:val="00FD3FE6"/>
    <w:rsid w:val="00FD5076"/>
    <w:rsid w:val="00FD5659"/>
    <w:rsid w:val="00FD6A93"/>
    <w:rsid w:val="00FE13CC"/>
    <w:rsid w:val="00FE6F2B"/>
    <w:rsid w:val="00FE7BA5"/>
    <w:rsid w:val="00FF5944"/>
    <w:rsid w:val="00FF5A7D"/>
    <w:rsid w:val="00FF7C2E"/>
    <w:rsid w:val="00FF7E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EE"/>
    <w:pPr>
      <w:widowControl w:val="0"/>
      <w:autoSpaceDE w:val="0"/>
      <w:autoSpaceDN w:val="0"/>
      <w:adjustRightInd w:val="0"/>
      <w:spacing w:after="0" w:line="240" w:lineRule="auto"/>
    </w:pPr>
    <w:rPr>
      <w:rFonts w:ascii="Arial" w:eastAsiaTheme="minorEastAsia" w:hAnsi="Arial" w:cs="Arial"/>
      <w:sz w:val="20"/>
      <w:szCs w:val="20"/>
      <w:lang w:eastAsia="es-ES"/>
    </w:rPr>
  </w:style>
  <w:style w:type="paragraph" w:styleId="Ttulo1">
    <w:name w:val="heading 1"/>
    <w:basedOn w:val="Normal"/>
    <w:next w:val="Normal"/>
    <w:link w:val="Ttulo1Car"/>
    <w:uiPriority w:val="9"/>
    <w:qFormat/>
    <w:rsid w:val="007C47E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7C47E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7C47EE"/>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D84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47E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rsid w:val="007C47EE"/>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uiPriority w:val="9"/>
    <w:rsid w:val="007C47EE"/>
    <w:rPr>
      <w:rFonts w:asciiTheme="majorHAnsi" w:eastAsiaTheme="majorEastAsia" w:hAnsiTheme="majorHAnsi" w:cstheme="majorBidi"/>
      <w:b/>
      <w:bCs/>
      <w:color w:val="5B9BD5" w:themeColor="accent1"/>
      <w:sz w:val="20"/>
      <w:szCs w:val="20"/>
      <w:lang w:eastAsia="es-ES"/>
    </w:rPr>
  </w:style>
  <w:style w:type="paragraph" w:styleId="Textodeglobo">
    <w:name w:val="Balloon Text"/>
    <w:basedOn w:val="Normal"/>
    <w:link w:val="TextodegloboCar"/>
    <w:uiPriority w:val="99"/>
    <w:semiHidden/>
    <w:unhideWhenUsed/>
    <w:rsid w:val="007C47EE"/>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7EE"/>
    <w:rPr>
      <w:rFonts w:ascii="Tahoma" w:eastAsiaTheme="minorEastAsia" w:hAnsi="Tahoma" w:cs="Tahoma"/>
      <w:sz w:val="16"/>
      <w:szCs w:val="16"/>
      <w:lang w:eastAsia="es-ES"/>
    </w:rPr>
  </w:style>
  <w:style w:type="paragraph" w:styleId="Textonotapie">
    <w:name w:val="footnote text"/>
    <w:basedOn w:val="Normal"/>
    <w:link w:val="TextonotapieCar"/>
    <w:uiPriority w:val="99"/>
    <w:semiHidden/>
    <w:unhideWhenUsed/>
    <w:rsid w:val="007C47EE"/>
  </w:style>
  <w:style w:type="character" w:customStyle="1" w:styleId="TextonotapieCar">
    <w:name w:val="Texto nota pie Car"/>
    <w:basedOn w:val="Fuentedeprrafopredeter"/>
    <w:link w:val="Textonotapie"/>
    <w:uiPriority w:val="99"/>
    <w:semiHidden/>
    <w:rsid w:val="007C47EE"/>
    <w:rPr>
      <w:rFonts w:ascii="Arial" w:eastAsiaTheme="minorEastAsia" w:hAnsi="Arial" w:cs="Arial"/>
      <w:sz w:val="20"/>
      <w:szCs w:val="20"/>
      <w:lang w:eastAsia="es-ES"/>
    </w:rPr>
  </w:style>
  <w:style w:type="character" w:styleId="Refdenotaalpie">
    <w:name w:val="footnote reference"/>
    <w:basedOn w:val="Fuentedeprrafopredeter"/>
    <w:uiPriority w:val="99"/>
    <w:semiHidden/>
    <w:unhideWhenUsed/>
    <w:rsid w:val="007C47EE"/>
    <w:rPr>
      <w:vertAlign w:val="superscript"/>
    </w:rPr>
  </w:style>
  <w:style w:type="paragraph" w:styleId="Prrafodelista">
    <w:name w:val="List Paragraph"/>
    <w:basedOn w:val="Normal"/>
    <w:uiPriority w:val="34"/>
    <w:qFormat/>
    <w:rsid w:val="007C47EE"/>
    <w:pPr>
      <w:ind w:left="720"/>
      <w:contextualSpacing/>
    </w:pPr>
  </w:style>
  <w:style w:type="paragraph" w:styleId="Epgrafe">
    <w:name w:val="caption"/>
    <w:basedOn w:val="Normal"/>
    <w:next w:val="Normal"/>
    <w:uiPriority w:val="35"/>
    <w:unhideWhenUsed/>
    <w:qFormat/>
    <w:rsid w:val="007C47EE"/>
    <w:pPr>
      <w:spacing w:after="200"/>
    </w:pPr>
    <w:rPr>
      <w:b/>
      <w:bCs/>
      <w:color w:val="5B9BD5" w:themeColor="accent1"/>
      <w:sz w:val="18"/>
      <w:szCs w:val="18"/>
    </w:rPr>
  </w:style>
  <w:style w:type="paragraph" w:styleId="TtulodeTDC">
    <w:name w:val="TOC Heading"/>
    <w:basedOn w:val="Ttulo1"/>
    <w:next w:val="Normal"/>
    <w:uiPriority w:val="39"/>
    <w:semiHidden/>
    <w:unhideWhenUsed/>
    <w:qFormat/>
    <w:rsid w:val="007C47EE"/>
    <w:pPr>
      <w:widowControl/>
      <w:autoSpaceDE/>
      <w:autoSpaceDN/>
      <w:adjustRightInd/>
      <w:spacing w:line="276" w:lineRule="auto"/>
      <w:outlineLvl w:val="9"/>
    </w:pPr>
  </w:style>
  <w:style w:type="paragraph" w:styleId="TDC1">
    <w:name w:val="toc 1"/>
    <w:basedOn w:val="Normal"/>
    <w:next w:val="Normal"/>
    <w:autoRedefine/>
    <w:uiPriority w:val="39"/>
    <w:unhideWhenUsed/>
    <w:rsid w:val="007C47EE"/>
    <w:pPr>
      <w:spacing w:after="100"/>
    </w:pPr>
  </w:style>
  <w:style w:type="paragraph" w:styleId="TDC2">
    <w:name w:val="toc 2"/>
    <w:basedOn w:val="Normal"/>
    <w:next w:val="Normal"/>
    <w:autoRedefine/>
    <w:uiPriority w:val="39"/>
    <w:unhideWhenUsed/>
    <w:rsid w:val="007C47EE"/>
    <w:pPr>
      <w:spacing w:after="100"/>
      <w:ind w:left="200"/>
    </w:pPr>
  </w:style>
  <w:style w:type="character" w:styleId="Hipervnculo">
    <w:name w:val="Hyperlink"/>
    <w:basedOn w:val="Fuentedeprrafopredeter"/>
    <w:uiPriority w:val="99"/>
    <w:unhideWhenUsed/>
    <w:rsid w:val="007C47EE"/>
    <w:rPr>
      <w:color w:val="0563C1" w:themeColor="hyperlink"/>
      <w:u w:val="single"/>
    </w:rPr>
  </w:style>
  <w:style w:type="paragraph" w:styleId="Tabladeilustraciones">
    <w:name w:val="table of figures"/>
    <w:basedOn w:val="Normal"/>
    <w:next w:val="Normal"/>
    <w:uiPriority w:val="99"/>
    <w:unhideWhenUsed/>
    <w:rsid w:val="007C47EE"/>
  </w:style>
  <w:style w:type="paragraph" w:styleId="Encabezado">
    <w:name w:val="header"/>
    <w:basedOn w:val="Normal"/>
    <w:link w:val="EncabezadoCar"/>
    <w:uiPriority w:val="99"/>
    <w:unhideWhenUsed/>
    <w:rsid w:val="007C47EE"/>
    <w:pPr>
      <w:tabs>
        <w:tab w:val="center" w:pos="4252"/>
        <w:tab w:val="right" w:pos="8504"/>
      </w:tabs>
    </w:pPr>
  </w:style>
  <w:style w:type="character" w:customStyle="1" w:styleId="EncabezadoCar">
    <w:name w:val="Encabezado Car"/>
    <w:basedOn w:val="Fuentedeprrafopredeter"/>
    <w:link w:val="Encabezado"/>
    <w:uiPriority w:val="99"/>
    <w:rsid w:val="007C47EE"/>
    <w:rPr>
      <w:rFonts w:ascii="Arial" w:eastAsiaTheme="minorEastAsia" w:hAnsi="Arial" w:cs="Arial"/>
      <w:sz w:val="20"/>
      <w:szCs w:val="20"/>
      <w:lang w:eastAsia="es-ES"/>
    </w:rPr>
  </w:style>
  <w:style w:type="paragraph" w:styleId="Piedepgina">
    <w:name w:val="footer"/>
    <w:basedOn w:val="Normal"/>
    <w:link w:val="PiedepginaCar"/>
    <w:uiPriority w:val="99"/>
    <w:unhideWhenUsed/>
    <w:rsid w:val="007C47EE"/>
    <w:pPr>
      <w:tabs>
        <w:tab w:val="center" w:pos="4252"/>
        <w:tab w:val="right" w:pos="8504"/>
      </w:tabs>
    </w:pPr>
  </w:style>
  <w:style w:type="character" w:customStyle="1" w:styleId="PiedepginaCar">
    <w:name w:val="Pie de página Car"/>
    <w:basedOn w:val="Fuentedeprrafopredeter"/>
    <w:link w:val="Piedepgina"/>
    <w:uiPriority w:val="99"/>
    <w:rsid w:val="007C47EE"/>
    <w:rPr>
      <w:rFonts w:ascii="Arial" w:eastAsiaTheme="minorEastAsia" w:hAnsi="Arial" w:cs="Arial"/>
      <w:sz w:val="20"/>
      <w:szCs w:val="20"/>
      <w:lang w:eastAsia="es-ES"/>
    </w:rPr>
  </w:style>
  <w:style w:type="table" w:styleId="Tablaconcuadrcula">
    <w:name w:val="Table Grid"/>
    <w:basedOn w:val="Tablanormal"/>
    <w:uiPriority w:val="59"/>
    <w:rsid w:val="007C47EE"/>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7C47EE"/>
    <w:pPr>
      <w:spacing w:after="100"/>
      <w:ind w:left="400"/>
    </w:pPr>
  </w:style>
  <w:style w:type="paragraph" w:styleId="NormalWeb">
    <w:name w:val="Normal (Web)"/>
    <w:basedOn w:val="Normal"/>
    <w:uiPriority w:val="99"/>
    <w:semiHidden/>
    <w:unhideWhenUsed/>
    <w:rsid w:val="000711D5"/>
    <w:pPr>
      <w:widowControl/>
      <w:autoSpaceDE/>
      <w:autoSpaceDN/>
      <w:adjustRightInd/>
      <w:spacing w:before="100" w:beforeAutospacing="1" w:after="100" w:afterAutospacing="1"/>
    </w:pPr>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1C4096"/>
    <w:rPr>
      <w:sz w:val="16"/>
      <w:szCs w:val="16"/>
    </w:rPr>
  </w:style>
  <w:style w:type="paragraph" w:styleId="Textocomentario">
    <w:name w:val="annotation text"/>
    <w:basedOn w:val="Normal"/>
    <w:link w:val="TextocomentarioCar"/>
    <w:uiPriority w:val="99"/>
    <w:semiHidden/>
    <w:unhideWhenUsed/>
    <w:rsid w:val="001C4096"/>
  </w:style>
  <w:style w:type="character" w:customStyle="1" w:styleId="TextocomentarioCar">
    <w:name w:val="Texto comentario Car"/>
    <w:basedOn w:val="Fuentedeprrafopredeter"/>
    <w:link w:val="Textocomentario"/>
    <w:uiPriority w:val="99"/>
    <w:semiHidden/>
    <w:rsid w:val="001C4096"/>
    <w:rPr>
      <w:rFonts w:ascii="Arial" w:eastAsiaTheme="minorEastAsia"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C4096"/>
    <w:rPr>
      <w:b/>
      <w:bCs/>
    </w:rPr>
  </w:style>
  <w:style w:type="character" w:customStyle="1" w:styleId="AsuntodelcomentarioCar">
    <w:name w:val="Asunto del comentario Car"/>
    <w:basedOn w:val="TextocomentarioCar"/>
    <w:link w:val="Asuntodelcomentario"/>
    <w:uiPriority w:val="99"/>
    <w:semiHidden/>
    <w:rsid w:val="001C4096"/>
    <w:rPr>
      <w:rFonts w:ascii="Arial" w:eastAsiaTheme="minorEastAsia" w:hAnsi="Arial" w:cs="Arial"/>
      <w:b/>
      <w:bCs/>
      <w:sz w:val="20"/>
      <w:szCs w:val="20"/>
      <w:lang w:eastAsia="es-ES"/>
    </w:rPr>
  </w:style>
  <w:style w:type="character" w:customStyle="1" w:styleId="Ttulo4Car">
    <w:name w:val="Título 4 Car"/>
    <w:basedOn w:val="Fuentedeprrafopredeter"/>
    <w:link w:val="Ttulo4"/>
    <w:uiPriority w:val="9"/>
    <w:rsid w:val="00D84045"/>
    <w:rPr>
      <w:rFonts w:asciiTheme="majorHAnsi" w:eastAsiaTheme="majorEastAsia" w:hAnsiTheme="majorHAnsi" w:cstheme="majorBidi"/>
      <w:i/>
      <w:iCs/>
      <w:color w:val="2E74B5" w:themeColor="accent1" w:themeShade="BF"/>
      <w:sz w:val="20"/>
      <w:szCs w:val="20"/>
      <w:lang w:eastAsia="es-ES"/>
    </w:rPr>
  </w:style>
  <w:style w:type="paragraph" w:styleId="TDC9">
    <w:name w:val="toc 9"/>
    <w:basedOn w:val="Normal"/>
    <w:next w:val="Normal"/>
    <w:autoRedefine/>
    <w:uiPriority w:val="39"/>
    <w:unhideWhenUsed/>
    <w:rsid w:val="005847EA"/>
    <w:pPr>
      <w:widowControl/>
      <w:autoSpaceDE/>
      <w:autoSpaceDN/>
      <w:adjustRightInd/>
      <w:spacing w:after="100" w:line="259" w:lineRule="auto"/>
      <w:ind w:left="1760"/>
    </w:pPr>
    <w:rPr>
      <w:rFonts w:asciiTheme="minorHAnsi" w:hAnsiTheme="minorHAnsi" w:cstheme="minorBidi"/>
      <w:sz w:val="22"/>
      <w:szCs w:val="22"/>
    </w:rPr>
  </w:style>
  <w:style w:type="character" w:styleId="Nmerodepgina">
    <w:name w:val="page number"/>
    <w:basedOn w:val="Fuentedeprrafopredeter"/>
    <w:uiPriority w:val="99"/>
    <w:unhideWhenUsed/>
    <w:rsid w:val="00DD6D92"/>
  </w:style>
  <w:style w:type="numbering" w:customStyle="1" w:styleId="Sinlista1">
    <w:name w:val="Sin lista1"/>
    <w:next w:val="Sinlista"/>
    <w:uiPriority w:val="99"/>
    <w:semiHidden/>
    <w:unhideWhenUsed/>
    <w:rsid w:val="000E42D9"/>
  </w:style>
  <w:style w:type="numbering" w:customStyle="1" w:styleId="Sinlista11">
    <w:name w:val="Sin lista11"/>
    <w:next w:val="Sinlista"/>
    <w:uiPriority w:val="99"/>
    <w:semiHidden/>
    <w:unhideWhenUsed/>
    <w:rsid w:val="000E42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EE"/>
    <w:pPr>
      <w:widowControl w:val="0"/>
      <w:autoSpaceDE w:val="0"/>
      <w:autoSpaceDN w:val="0"/>
      <w:adjustRightInd w:val="0"/>
      <w:spacing w:after="0" w:line="240" w:lineRule="auto"/>
    </w:pPr>
    <w:rPr>
      <w:rFonts w:ascii="Arial" w:eastAsiaTheme="minorEastAsia" w:hAnsi="Arial" w:cs="Arial"/>
      <w:sz w:val="20"/>
      <w:szCs w:val="20"/>
      <w:lang w:eastAsia="es-ES"/>
    </w:rPr>
  </w:style>
  <w:style w:type="paragraph" w:styleId="Ttulo1">
    <w:name w:val="heading 1"/>
    <w:basedOn w:val="Normal"/>
    <w:next w:val="Normal"/>
    <w:link w:val="Ttulo1Car"/>
    <w:uiPriority w:val="9"/>
    <w:qFormat/>
    <w:rsid w:val="007C47E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7C47E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7C47EE"/>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D84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47E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rsid w:val="007C47EE"/>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uiPriority w:val="9"/>
    <w:rsid w:val="007C47EE"/>
    <w:rPr>
      <w:rFonts w:asciiTheme="majorHAnsi" w:eastAsiaTheme="majorEastAsia" w:hAnsiTheme="majorHAnsi" w:cstheme="majorBidi"/>
      <w:b/>
      <w:bCs/>
      <w:color w:val="5B9BD5" w:themeColor="accent1"/>
      <w:sz w:val="20"/>
      <w:szCs w:val="20"/>
      <w:lang w:eastAsia="es-ES"/>
    </w:rPr>
  </w:style>
  <w:style w:type="paragraph" w:styleId="Textodeglobo">
    <w:name w:val="Balloon Text"/>
    <w:basedOn w:val="Normal"/>
    <w:link w:val="TextodegloboCar"/>
    <w:uiPriority w:val="99"/>
    <w:semiHidden/>
    <w:unhideWhenUsed/>
    <w:rsid w:val="007C47EE"/>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7EE"/>
    <w:rPr>
      <w:rFonts w:ascii="Tahoma" w:eastAsiaTheme="minorEastAsia" w:hAnsi="Tahoma" w:cs="Tahoma"/>
      <w:sz w:val="16"/>
      <w:szCs w:val="16"/>
      <w:lang w:eastAsia="es-ES"/>
    </w:rPr>
  </w:style>
  <w:style w:type="paragraph" w:styleId="Textonotapie">
    <w:name w:val="footnote text"/>
    <w:basedOn w:val="Normal"/>
    <w:link w:val="TextonotapieCar"/>
    <w:uiPriority w:val="99"/>
    <w:semiHidden/>
    <w:unhideWhenUsed/>
    <w:rsid w:val="007C47EE"/>
  </w:style>
  <w:style w:type="character" w:customStyle="1" w:styleId="TextonotapieCar">
    <w:name w:val="Texto nota pie Car"/>
    <w:basedOn w:val="Fuentedeprrafopredeter"/>
    <w:link w:val="Textonotapie"/>
    <w:uiPriority w:val="99"/>
    <w:semiHidden/>
    <w:rsid w:val="007C47EE"/>
    <w:rPr>
      <w:rFonts w:ascii="Arial" w:eastAsiaTheme="minorEastAsia" w:hAnsi="Arial" w:cs="Arial"/>
      <w:sz w:val="20"/>
      <w:szCs w:val="20"/>
      <w:lang w:eastAsia="es-ES"/>
    </w:rPr>
  </w:style>
  <w:style w:type="character" w:styleId="Refdenotaalpie">
    <w:name w:val="footnote reference"/>
    <w:basedOn w:val="Fuentedeprrafopredeter"/>
    <w:uiPriority w:val="99"/>
    <w:semiHidden/>
    <w:unhideWhenUsed/>
    <w:rsid w:val="007C47EE"/>
    <w:rPr>
      <w:vertAlign w:val="superscript"/>
    </w:rPr>
  </w:style>
  <w:style w:type="paragraph" w:styleId="Prrafodelista">
    <w:name w:val="List Paragraph"/>
    <w:basedOn w:val="Normal"/>
    <w:uiPriority w:val="34"/>
    <w:qFormat/>
    <w:rsid w:val="007C47EE"/>
    <w:pPr>
      <w:ind w:left="720"/>
      <w:contextualSpacing/>
    </w:pPr>
  </w:style>
  <w:style w:type="paragraph" w:styleId="Epgrafe">
    <w:name w:val="caption"/>
    <w:basedOn w:val="Normal"/>
    <w:next w:val="Normal"/>
    <w:uiPriority w:val="35"/>
    <w:unhideWhenUsed/>
    <w:qFormat/>
    <w:rsid w:val="007C47EE"/>
    <w:pPr>
      <w:spacing w:after="200"/>
    </w:pPr>
    <w:rPr>
      <w:b/>
      <w:bCs/>
      <w:color w:val="5B9BD5" w:themeColor="accent1"/>
      <w:sz w:val="18"/>
      <w:szCs w:val="18"/>
    </w:rPr>
  </w:style>
  <w:style w:type="paragraph" w:styleId="TtulodeTDC">
    <w:name w:val="TOC Heading"/>
    <w:basedOn w:val="Ttulo1"/>
    <w:next w:val="Normal"/>
    <w:uiPriority w:val="39"/>
    <w:semiHidden/>
    <w:unhideWhenUsed/>
    <w:qFormat/>
    <w:rsid w:val="007C47EE"/>
    <w:pPr>
      <w:widowControl/>
      <w:autoSpaceDE/>
      <w:autoSpaceDN/>
      <w:adjustRightInd/>
      <w:spacing w:line="276" w:lineRule="auto"/>
      <w:outlineLvl w:val="9"/>
    </w:pPr>
  </w:style>
  <w:style w:type="paragraph" w:styleId="TDC1">
    <w:name w:val="toc 1"/>
    <w:basedOn w:val="Normal"/>
    <w:next w:val="Normal"/>
    <w:autoRedefine/>
    <w:uiPriority w:val="39"/>
    <w:unhideWhenUsed/>
    <w:rsid w:val="007C47EE"/>
    <w:pPr>
      <w:spacing w:after="100"/>
    </w:pPr>
  </w:style>
  <w:style w:type="paragraph" w:styleId="TDC2">
    <w:name w:val="toc 2"/>
    <w:basedOn w:val="Normal"/>
    <w:next w:val="Normal"/>
    <w:autoRedefine/>
    <w:uiPriority w:val="39"/>
    <w:unhideWhenUsed/>
    <w:rsid w:val="007C47EE"/>
    <w:pPr>
      <w:spacing w:after="100"/>
      <w:ind w:left="200"/>
    </w:pPr>
  </w:style>
  <w:style w:type="character" w:styleId="Hipervnculo">
    <w:name w:val="Hyperlink"/>
    <w:basedOn w:val="Fuentedeprrafopredeter"/>
    <w:uiPriority w:val="99"/>
    <w:unhideWhenUsed/>
    <w:rsid w:val="007C47EE"/>
    <w:rPr>
      <w:color w:val="0563C1" w:themeColor="hyperlink"/>
      <w:u w:val="single"/>
    </w:rPr>
  </w:style>
  <w:style w:type="paragraph" w:styleId="Tabladeilustraciones">
    <w:name w:val="table of figures"/>
    <w:basedOn w:val="Normal"/>
    <w:next w:val="Normal"/>
    <w:uiPriority w:val="99"/>
    <w:unhideWhenUsed/>
    <w:rsid w:val="007C47EE"/>
  </w:style>
  <w:style w:type="paragraph" w:styleId="Encabezado">
    <w:name w:val="header"/>
    <w:basedOn w:val="Normal"/>
    <w:link w:val="EncabezadoCar"/>
    <w:uiPriority w:val="99"/>
    <w:unhideWhenUsed/>
    <w:rsid w:val="007C47EE"/>
    <w:pPr>
      <w:tabs>
        <w:tab w:val="center" w:pos="4252"/>
        <w:tab w:val="right" w:pos="8504"/>
      </w:tabs>
    </w:pPr>
  </w:style>
  <w:style w:type="character" w:customStyle="1" w:styleId="EncabezadoCar">
    <w:name w:val="Encabezado Car"/>
    <w:basedOn w:val="Fuentedeprrafopredeter"/>
    <w:link w:val="Encabezado"/>
    <w:uiPriority w:val="99"/>
    <w:rsid w:val="007C47EE"/>
    <w:rPr>
      <w:rFonts w:ascii="Arial" w:eastAsiaTheme="minorEastAsia" w:hAnsi="Arial" w:cs="Arial"/>
      <w:sz w:val="20"/>
      <w:szCs w:val="20"/>
      <w:lang w:eastAsia="es-ES"/>
    </w:rPr>
  </w:style>
  <w:style w:type="paragraph" w:styleId="Piedepgina">
    <w:name w:val="footer"/>
    <w:basedOn w:val="Normal"/>
    <w:link w:val="PiedepginaCar"/>
    <w:uiPriority w:val="99"/>
    <w:unhideWhenUsed/>
    <w:rsid w:val="007C47EE"/>
    <w:pPr>
      <w:tabs>
        <w:tab w:val="center" w:pos="4252"/>
        <w:tab w:val="right" w:pos="8504"/>
      </w:tabs>
    </w:pPr>
  </w:style>
  <w:style w:type="character" w:customStyle="1" w:styleId="PiedepginaCar">
    <w:name w:val="Pie de página Car"/>
    <w:basedOn w:val="Fuentedeprrafopredeter"/>
    <w:link w:val="Piedepgina"/>
    <w:uiPriority w:val="99"/>
    <w:rsid w:val="007C47EE"/>
    <w:rPr>
      <w:rFonts w:ascii="Arial" w:eastAsiaTheme="minorEastAsia" w:hAnsi="Arial" w:cs="Arial"/>
      <w:sz w:val="20"/>
      <w:szCs w:val="20"/>
      <w:lang w:eastAsia="es-ES"/>
    </w:rPr>
  </w:style>
  <w:style w:type="table" w:styleId="Tablaconcuadrcula">
    <w:name w:val="Table Grid"/>
    <w:basedOn w:val="Tablanormal"/>
    <w:uiPriority w:val="59"/>
    <w:rsid w:val="007C47EE"/>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7C47EE"/>
    <w:pPr>
      <w:spacing w:after="100"/>
      <w:ind w:left="400"/>
    </w:pPr>
  </w:style>
  <w:style w:type="paragraph" w:styleId="NormalWeb">
    <w:name w:val="Normal (Web)"/>
    <w:basedOn w:val="Normal"/>
    <w:uiPriority w:val="99"/>
    <w:semiHidden/>
    <w:unhideWhenUsed/>
    <w:rsid w:val="000711D5"/>
    <w:pPr>
      <w:widowControl/>
      <w:autoSpaceDE/>
      <w:autoSpaceDN/>
      <w:adjustRightInd/>
      <w:spacing w:before="100" w:beforeAutospacing="1" w:after="100" w:afterAutospacing="1"/>
    </w:pPr>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1C4096"/>
    <w:rPr>
      <w:sz w:val="16"/>
      <w:szCs w:val="16"/>
    </w:rPr>
  </w:style>
  <w:style w:type="paragraph" w:styleId="Textocomentario">
    <w:name w:val="annotation text"/>
    <w:basedOn w:val="Normal"/>
    <w:link w:val="TextocomentarioCar"/>
    <w:uiPriority w:val="99"/>
    <w:semiHidden/>
    <w:unhideWhenUsed/>
    <w:rsid w:val="001C4096"/>
  </w:style>
  <w:style w:type="character" w:customStyle="1" w:styleId="TextocomentarioCar">
    <w:name w:val="Texto comentario Car"/>
    <w:basedOn w:val="Fuentedeprrafopredeter"/>
    <w:link w:val="Textocomentario"/>
    <w:uiPriority w:val="99"/>
    <w:semiHidden/>
    <w:rsid w:val="001C4096"/>
    <w:rPr>
      <w:rFonts w:ascii="Arial" w:eastAsiaTheme="minorEastAsia"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C4096"/>
    <w:rPr>
      <w:b/>
      <w:bCs/>
    </w:rPr>
  </w:style>
  <w:style w:type="character" w:customStyle="1" w:styleId="AsuntodelcomentarioCar">
    <w:name w:val="Asunto del comentario Car"/>
    <w:basedOn w:val="TextocomentarioCar"/>
    <w:link w:val="Asuntodelcomentario"/>
    <w:uiPriority w:val="99"/>
    <w:semiHidden/>
    <w:rsid w:val="001C4096"/>
    <w:rPr>
      <w:rFonts w:ascii="Arial" w:eastAsiaTheme="minorEastAsia" w:hAnsi="Arial" w:cs="Arial"/>
      <w:b/>
      <w:bCs/>
      <w:sz w:val="20"/>
      <w:szCs w:val="20"/>
      <w:lang w:eastAsia="es-ES"/>
    </w:rPr>
  </w:style>
  <w:style w:type="character" w:customStyle="1" w:styleId="Ttulo4Car">
    <w:name w:val="Título 4 Car"/>
    <w:basedOn w:val="Fuentedeprrafopredeter"/>
    <w:link w:val="Ttulo4"/>
    <w:uiPriority w:val="9"/>
    <w:rsid w:val="00D84045"/>
    <w:rPr>
      <w:rFonts w:asciiTheme="majorHAnsi" w:eastAsiaTheme="majorEastAsia" w:hAnsiTheme="majorHAnsi" w:cstheme="majorBidi"/>
      <w:i/>
      <w:iCs/>
      <w:color w:val="2E74B5" w:themeColor="accent1" w:themeShade="BF"/>
      <w:sz w:val="20"/>
      <w:szCs w:val="20"/>
      <w:lang w:eastAsia="es-ES"/>
    </w:rPr>
  </w:style>
  <w:style w:type="paragraph" w:styleId="TDC9">
    <w:name w:val="toc 9"/>
    <w:basedOn w:val="Normal"/>
    <w:next w:val="Normal"/>
    <w:autoRedefine/>
    <w:uiPriority w:val="39"/>
    <w:unhideWhenUsed/>
    <w:rsid w:val="005847EA"/>
    <w:pPr>
      <w:widowControl/>
      <w:autoSpaceDE/>
      <w:autoSpaceDN/>
      <w:adjustRightInd/>
      <w:spacing w:after="100" w:line="259" w:lineRule="auto"/>
      <w:ind w:left="1760"/>
    </w:pPr>
    <w:rPr>
      <w:rFonts w:asciiTheme="minorHAnsi" w:hAnsiTheme="minorHAnsi" w:cstheme="minorBidi"/>
      <w:sz w:val="22"/>
      <w:szCs w:val="22"/>
    </w:rPr>
  </w:style>
  <w:style w:type="character" w:styleId="Nmerodepgina">
    <w:name w:val="page number"/>
    <w:basedOn w:val="Fuentedeprrafopredeter"/>
    <w:uiPriority w:val="99"/>
    <w:unhideWhenUsed/>
    <w:rsid w:val="00DD6D92"/>
  </w:style>
  <w:style w:type="numbering" w:customStyle="1" w:styleId="Sinlista1">
    <w:name w:val="Sin lista1"/>
    <w:next w:val="Sinlista"/>
    <w:uiPriority w:val="99"/>
    <w:semiHidden/>
    <w:unhideWhenUsed/>
    <w:rsid w:val="000E42D9"/>
  </w:style>
  <w:style w:type="numbering" w:customStyle="1" w:styleId="Sinlista11">
    <w:name w:val="Sin lista11"/>
    <w:next w:val="Sinlista"/>
    <w:uiPriority w:val="99"/>
    <w:semiHidden/>
    <w:unhideWhenUsed/>
    <w:rsid w:val="000E4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21188">
      <w:bodyDiv w:val="1"/>
      <w:marLeft w:val="0"/>
      <w:marRight w:val="0"/>
      <w:marTop w:val="0"/>
      <w:marBottom w:val="0"/>
      <w:divBdr>
        <w:top w:val="none" w:sz="0" w:space="0" w:color="auto"/>
        <w:left w:val="none" w:sz="0" w:space="0" w:color="auto"/>
        <w:bottom w:val="none" w:sz="0" w:space="0" w:color="auto"/>
        <w:right w:val="none" w:sz="0" w:space="0" w:color="auto"/>
      </w:divBdr>
    </w:div>
    <w:div w:id="360013417">
      <w:bodyDiv w:val="1"/>
      <w:marLeft w:val="0"/>
      <w:marRight w:val="0"/>
      <w:marTop w:val="0"/>
      <w:marBottom w:val="0"/>
      <w:divBdr>
        <w:top w:val="none" w:sz="0" w:space="0" w:color="auto"/>
        <w:left w:val="none" w:sz="0" w:space="0" w:color="auto"/>
        <w:bottom w:val="none" w:sz="0" w:space="0" w:color="auto"/>
        <w:right w:val="none" w:sz="0" w:space="0" w:color="auto"/>
      </w:divBdr>
    </w:div>
    <w:div w:id="519053137">
      <w:bodyDiv w:val="1"/>
      <w:marLeft w:val="0"/>
      <w:marRight w:val="0"/>
      <w:marTop w:val="0"/>
      <w:marBottom w:val="0"/>
      <w:divBdr>
        <w:top w:val="none" w:sz="0" w:space="0" w:color="auto"/>
        <w:left w:val="none" w:sz="0" w:space="0" w:color="auto"/>
        <w:bottom w:val="none" w:sz="0" w:space="0" w:color="auto"/>
        <w:right w:val="none" w:sz="0" w:space="0" w:color="auto"/>
      </w:divBdr>
    </w:div>
    <w:div w:id="886333368">
      <w:bodyDiv w:val="1"/>
      <w:marLeft w:val="0"/>
      <w:marRight w:val="0"/>
      <w:marTop w:val="0"/>
      <w:marBottom w:val="0"/>
      <w:divBdr>
        <w:top w:val="none" w:sz="0" w:space="0" w:color="auto"/>
        <w:left w:val="none" w:sz="0" w:space="0" w:color="auto"/>
        <w:bottom w:val="none" w:sz="0" w:space="0" w:color="auto"/>
        <w:right w:val="none" w:sz="0" w:space="0" w:color="auto"/>
      </w:divBdr>
    </w:div>
    <w:div w:id="1243560458">
      <w:bodyDiv w:val="1"/>
      <w:marLeft w:val="0"/>
      <w:marRight w:val="0"/>
      <w:marTop w:val="0"/>
      <w:marBottom w:val="0"/>
      <w:divBdr>
        <w:top w:val="none" w:sz="0" w:space="0" w:color="auto"/>
        <w:left w:val="none" w:sz="0" w:space="0" w:color="auto"/>
        <w:bottom w:val="none" w:sz="0" w:space="0" w:color="auto"/>
        <w:right w:val="none" w:sz="0" w:space="0" w:color="auto"/>
      </w:divBdr>
    </w:div>
    <w:div w:id="1249464001">
      <w:bodyDiv w:val="1"/>
      <w:marLeft w:val="0"/>
      <w:marRight w:val="0"/>
      <w:marTop w:val="0"/>
      <w:marBottom w:val="0"/>
      <w:divBdr>
        <w:top w:val="none" w:sz="0" w:space="0" w:color="auto"/>
        <w:left w:val="none" w:sz="0" w:space="0" w:color="auto"/>
        <w:bottom w:val="none" w:sz="0" w:space="0" w:color="auto"/>
        <w:right w:val="none" w:sz="0" w:space="0" w:color="auto"/>
      </w:divBdr>
    </w:div>
    <w:div w:id="1888684641">
      <w:bodyDiv w:val="1"/>
      <w:marLeft w:val="0"/>
      <w:marRight w:val="0"/>
      <w:marTop w:val="0"/>
      <w:marBottom w:val="0"/>
      <w:divBdr>
        <w:top w:val="none" w:sz="0" w:space="0" w:color="auto"/>
        <w:left w:val="none" w:sz="0" w:space="0" w:color="auto"/>
        <w:bottom w:val="none" w:sz="0" w:space="0" w:color="auto"/>
        <w:right w:val="none" w:sz="0" w:space="0" w:color="auto"/>
      </w:divBdr>
    </w:div>
    <w:div w:id="1929533960">
      <w:bodyDiv w:val="1"/>
      <w:marLeft w:val="0"/>
      <w:marRight w:val="0"/>
      <w:marTop w:val="0"/>
      <w:marBottom w:val="0"/>
      <w:divBdr>
        <w:top w:val="none" w:sz="0" w:space="0" w:color="auto"/>
        <w:left w:val="none" w:sz="0" w:space="0" w:color="auto"/>
        <w:bottom w:val="none" w:sz="0" w:space="0" w:color="auto"/>
        <w:right w:val="none" w:sz="0" w:space="0" w:color="auto"/>
      </w:divBdr>
      <w:divsChild>
        <w:div w:id="233011118">
          <w:marLeft w:val="547"/>
          <w:marRight w:val="0"/>
          <w:marTop w:val="0"/>
          <w:marBottom w:val="0"/>
          <w:divBdr>
            <w:top w:val="none" w:sz="0" w:space="0" w:color="auto"/>
            <w:left w:val="none" w:sz="0" w:space="0" w:color="auto"/>
            <w:bottom w:val="none" w:sz="0" w:space="0" w:color="auto"/>
            <w:right w:val="none" w:sz="0" w:space="0" w:color="auto"/>
          </w:divBdr>
        </w:div>
        <w:div w:id="385493435">
          <w:marLeft w:val="547"/>
          <w:marRight w:val="0"/>
          <w:marTop w:val="0"/>
          <w:marBottom w:val="0"/>
          <w:divBdr>
            <w:top w:val="none" w:sz="0" w:space="0" w:color="auto"/>
            <w:left w:val="none" w:sz="0" w:space="0" w:color="auto"/>
            <w:bottom w:val="none" w:sz="0" w:space="0" w:color="auto"/>
            <w:right w:val="none" w:sz="0" w:space="0" w:color="auto"/>
          </w:divBdr>
        </w:div>
        <w:div w:id="1253927688">
          <w:marLeft w:val="547"/>
          <w:marRight w:val="0"/>
          <w:marTop w:val="0"/>
          <w:marBottom w:val="0"/>
          <w:divBdr>
            <w:top w:val="none" w:sz="0" w:space="0" w:color="auto"/>
            <w:left w:val="none" w:sz="0" w:space="0" w:color="auto"/>
            <w:bottom w:val="none" w:sz="0" w:space="0" w:color="auto"/>
            <w:right w:val="none" w:sz="0" w:space="0" w:color="auto"/>
          </w:divBdr>
        </w:div>
      </w:divsChild>
    </w:div>
    <w:div w:id="200658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emf"/><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107" Type="http://schemas.openxmlformats.org/officeDocument/2006/relationships/image" Target="media/image96.emf"/><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7.emf"/><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emf"/><Relationship Id="rId181" Type="http://schemas.openxmlformats.org/officeDocument/2006/relationships/image" Target="media/image170.png"/><Relationship Id="rId216" Type="http://schemas.openxmlformats.org/officeDocument/2006/relationships/image" Target="media/image205.emf"/><Relationship Id="rId22" Type="http://schemas.openxmlformats.org/officeDocument/2006/relationships/image" Target="media/image12.png"/><Relationship Id="rId43" Type="http://schemas.openxmlformats.org/officeDocument/2006/relationships/image" Target="media/image33.emf"/><Relationship Id="rId64" Type="http://schemas.openxmlformats.org/officeDocument/2006/relationships/image" Target="media/image53.emf"/><Relationship Id="rId118" Type="http://schemas.openxmlformats.org/officeDocument/2006/relationships/image" Target="media/image107.png"/><Relationship Id="rId139" Type="http://schemas.openxmlformats.org/officeDocument/2006/relationships/image" Target="media/image128.emf"/><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emf"/><Relationship Id="rId192" Type="http://schemas.openxmlformats.org/officeDocument/2006/relationships/image" Target="media/image181.emf"/><Relationship Id="rId206" Type="http://schemas.openxmlformats.org/officeDocument/2006/relationships/image" Target="media/image195.png"/><Relationship Id="rId227" Type="http://schemas.openxmlformats.org/officeDocument/2006/relationships/header" Target="header1.xml"/><Relationship Id="rId12" Type="http://schemas.openxmlformats.org/officeDocument/2006/relationships/image" Target="media/image3.emf"/><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webSettings" Target="webSettings.xml"/><Relationship Id="rId23" Type="http://schemas.openxmlformats.org/officeDocument/2006/relationships/image" Target="media/image13.emf"/><Relationship Id="rId119" Type="http://schemas.openxmlformats.org/officeDocument/2006/relationships/image" Target="media/image108.png"/><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image" Target="media/image98.png"/><Relationship Id="rId34" Type="http://schemas.openxmlformats.org/officeDocument/2006/relationships/image" Target="media/image24.png"/><Relationship Id="rId55" Type="http://schemas.openxmlformats.org/officeDocument/2006/relationships/image" Target="media/image45.emf"/><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emf"/><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emf"/><Relationship Id="rId152" Type="http://schemas.openxmlformats.org/officeDocument/2006/relationships/image" Target="media/image141.emf"/><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emf"/><Relationship Id="rId229" Type="http://schemas.openxmlformats.org/officeDocument/2006/relationships/fontTable" Target="fontTable.xml"/><Relationship Id="rId14" Type="http://schemas.openxmlformats.org/officeDocument/2006/relationships/image" Target="media/image5.png"/><Relationship Id="rId35" Type="http://schemas.openxmlformats.org/officeDocument/2006/relationships/image" Target="media/image25.emf"/><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endnotes" Target="endnotes.xm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emf"/><Relationship Id="rId184" Type="http://schemas.openxmlformats.org/officeDocument/2006/relationships/image" Target="media/image173.emf"/><Relationship Id="rId219" Type="http://schemas.openxmlformats.org/officeDocument/2006/relationships/image" Target="media/image208.emf"/><Relationship Id="rId230" Type="http://schemas.openxmlformats.org/officeDocument/2006/relationships/theme" Target="theme/theme1.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emf"/><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emf"/><Relationship Id="rId62" Type="http://schemas.openxmlformats.org/officeDocument/2006/relationships/chart" Target="charts/chart1.xml"/><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emf"/><Relationship Id="rId195" Type="http://schemas.openxmlformats.org/officeDocument/2006/relationships/image" Target="media/image184.emf"/><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emf"/><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gif"/><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emf"/><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emf"/><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emf"/><Relationship Id="rId16" Type="http://schemas.openxmlformats.org/officeDocument/2006/relationships/image" Target="media/image7.png"/><Relationship Id="rId221" Type="http://schemas.openxmlformats.org/officeDocument/2006/relationships/image" Target="media/image210.png"/><Relationship Id="rId37" Type="http://schemas.openxmlformats.org/officeDocument/2006/relationships/image" Target="media/image27.emf"/><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emf"/><Relationship Id="rId144" Type="http://schemas.openxmlformats.org/officeDocument/2006/relationships/image" Target="media/image133.emf"/><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emf"/><Relationship Id="rId27" Type="http://schemas.openxmlformats.org/officeDocument/2006/relationships/image" Target="media/image17.emf"/><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17" Type="http://schemas.openxmlformats.org/officeDocument/2006/relationships/image" Target="media/image8.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emf"/><Relationship Id="rId1" Type="http://schemas.openxmlformats.org/officeDocument/2006/relationships/customXml" Target="../customXml/item1.xml"/><Relationship Id="rId212" Type="http://schemas.openxmlformats.org/officeDocument/2006/relationships/image" Target="media/image201.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18" Type="http://schemas.openxmlformats.org/officeDocument/2006/relationships/image" Target="media/image9.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3.emf"/><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4.emf"/><Relationship Id="rId136" Type="http://schemas.openxmlformats.org/officeDocument/2006/relationships/image" Target="media/image125.emf"/><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1.emf"/><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emf"/><Relationship Id="rId19" Type="http://schemas.microsoft.com/office/2007/relationships/hdphoto" Target="media/hdphoto1.wdp"/><Relationship Id="rId224" Type="http://schemas.openxmlformats.org/officeDocument/2006/relationships/image" Target="media/image213.emf"/><Relationship Id="rId30" Type="http://schemas.openxmlformats.org/officeDocument/2006/relationships/image" Target="media/image20.emf"/><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emf"/><Relationship Id="rId168" Type="http://schemas.openxmlformats.org/officeDocument/2006/relationships/image" Target="media/image157.emf"/><Relationship Id="rId51" Type="http://schemas.openxmlformats.org/officeDocument/2006/relationships/image" Target="media/image41.png"/><Relationship Id="rId72" Type="http://schemas.openxmlformats.org/officeDocument/2006/relationships/image" Target="media/image61.emf"/><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s>
</file>

<file path=word/charts/_rels/chart1.xml.rels><?xml version="1.0" encoding="UTF-8" standalone="yes"?>
<Relationships xmlns="http://schemas.openxmlformats.org/package/2006/relationships"><Relationship Id="rId1" Type="http://schemas.openxmlformats.org/officeDocument/2006/relationships/oleObject" Target="file:///E:\Mis%20documentos%20de%20PaperPort\2015%20AROPE\tablas%20y%20gr&#225;ficos\umbrales%20pobreza,%20pobr%20extrema,%20Arope%20y%20componentes,%20nacional%20y%20CC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s-ES_tradnl" sz="1600">
                <a:effectLst/>
              </a:rPr>
              <a:t>POBLACIÓN EN </a:t>
            </a:r>
            <a:endParaRPr lang="es-ES" sz="1600">
              <a:effectLst/>
            </a:endParaRPr>
          </a:p>
          <a:p>
            <a:pPr algn="l">
              <a:defRPr sz="1400" b="0" i="0" u="none" strike="noStrike" kern="1200" spc="0" baseline="0">
                <a:solidFill>
                  <a:schemeClr val="tx1">
                    <a:lumMod val="65000"/>
                    <a:lumOff val="35000"/>
                  </a:schemeClr>
                </a:solidFill>
                <a:latin typeface="+mn-lt"/>
                <a:ea typeface="+mn-ea"/>
                <a:cs typeface="+mn-cs"/>
              </a:defRPr>
            </a:pPr>
            <a:r>
              <a:rPr lang="es-ES_tradnl" sz="1600" u="sng">
                <a:effectLst/>
              </a:rPr>
              <a:t>RIESGO DE POBREZA </a:t>
            </a:r>
            <a:r>
              <a:rPr lang="es-ES" sz="1600" u="sng"/>
              <a:t>2014</a:t>
            </a:r>
          </a:p>
        </c:rich>
      </c:tx>
      <c:layout>
        <c:manualLayout>
          <c:xMode val="edge"/>
          <c:yMode val="edge"/>
          <c:x val="3.150411413297264E-2"/>
          <c:y val="9.2592592592592587E-2"/>
        </c:manualLayout>
      </c:layout>
      <c:overlay val="0"/>
      <c:spPr>
        <a:noFill/>
        <a:ln>
          <a:noFill/>
        </a:ln>
        <a:effectLst/>
      </c:spPr>
    </c:title>
    <c:autoTitleDeleted val="0"/>
    <c:plotArea>
      <c:layout>
        <c:manualLayout>
          <c:layoutTarget val="inner"/>
          <c:xMode val="edge"/>
          <c:yMode val="edge"/>
          <c:x val="3.536418888334255E-2"/>
          <c:y val="9.5813023372078483E-3"/>
          <c:w val="1"/>
          <c:h val="0.71410396617089533"/>
        </c:manualLayout>
      </c:layout>
      <c:barChart>
        <c:barDir val="col"/>
        <c:grouping val="clustered"/>
        <c:varyColors val="0"/>
        <c:ser>
          <c:idx val="0"/>
          <c:order val="0"/>
          <c:spPr>
            <a:gradFill flip="none" rotWithShape="1">
              <a:gsLst>
                <a:gs pos="0">
                  <a:schemeClr val="accent6">
                    <a:lumMod val="40000"/>
                    <a:lumOff val="60000"/>
                  </a:schemeClr>
                </a:gs>
                <a:gs pos="46000">
                  <a:schemeClr val="accent6">
                    <a:lumMod val="60000"/>
                    <a:lumOff val="40000"/>
                  </a:schemeClr>
                </a:gs>
                <a:gs pos="100000">
                  <a:schemeClr val="accent1">
                    <a:lumMod val="75000"/>
                  </a:schemeClr>
                </a:gs>
              </a:gsLst>
              <a:path path="circle">
                <a:fillToRect l="50000" t="130000" r="50000" b="-30000"/>
              </a:path>
              <a:tileRect/>
            </a:gradFill>
            <a:ln>
              <a:noFill/>
            </a:ln>
            <a:effectLst/>
          </c:spPr>
          <c:invertIfNegative val="0"/>
          <c:dPt>
            <c:idx val="11"/>
            <c:invertIfNegative val="0"/>
            <c:bubble3D val="0"/>
          </c:dPt>
          <c:dPt>
            <c:idx val="12"/>
            <c:invertIfNegative val="0"/>
            <c:bubble3D val="0"/>
            <c:spPr>
              <a:solidFill>
                <a:srgbClr val="FF3399"/>
              </a:solidFill>
              <a:ln>
                <a:noFill/>
              </a:ln>
              <a:effectLst/>
            </c:spPr>
          </c:dPt>
          <c:dLbls>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'arope ccaa graf componentes'!$E$4:$E$23</c:f>
              <c:strCache>
                <c:ptCount val="20"/>
                <c:pt idx="0">
                  <c:v>País Vasco</c:v>
                </c:pt>
                <c:pt idx="1">
                  <c:v>Navarra</c:v>
                </c:pt>
                <c:pt idx="2">
                  <c:v>Madrid, Com. de</c:v>
                </c:pt>
                <c:pt idx="3">
                  <c:v>Galicia</c:v>
                </c:pt>
                <c:pt idx="4">
                  <c:v>Cataluña</c:v>
                </c:pt>
                <c:pt idx="5">
                  <c:v>Rioja, La</c:v>
                </c:pt>
                <c:pt idx="6">
                  <c:v>Asturias</c:v>
                </c:pt>
                <c:pt idx="7">
                  <c:v>Aragón</c:v>
                </c:pt>
                <c:pt idx="8">
                  <c:v>Balears, Illes</c:v>
                </c:pt>
                <c:pt idx="9">
                  <c:v>Melilla</c:v>
                </c:pt>
                <c:pt idx="10">
                  <c:v>Castilla y León</c:v>
                </c:pt>
                <c:pt idx="11">
                  <c:v>Cantabria</c:v>
                </c:pt>
                <c:pt idx="12">
                  <c:v>Nacional</c:v>
                </c:pt>
                <c:pt idx="13">
                  <c:v>Com. Valenciana</c:v>
                </c:pt>
                <c:pt idx="14">
                  <c:v>Canarias</c:v>
                </c:pt>
                <c:pt idx="15">
                  <c:v>Cast. - La Mancha</c:v>
                </c:pt>
                <c:pt idx="16">
                  <c:v>Extremadura</c:v>
                </c:pt>
                <c:pt idx="17">
                  <c:v>Andalucía</c:v>
                </c:pt>
                <c:pt idx="18">
                  <c:v>Murcia, Reg. de</c:v>
                </c:pt>
                <c:pt idx="19">
                  <c:v>Ceuta</c:v>
                </c:pt>
              </c:strCache>
            </c:strRef>
          </c:cat>
          <c:val>
            <c:numRef>
              <c:f>'arope ccaa graf componentes'!$F$4:$F$23</c:f>
              <c:numCache>
                <c:formatCode>#,##0.0</c:formatCode>
                <c:ptCount val="20"/>
                <c:pt idx="0">
                  <c:v>10.199999999999999</c:v>
                </c:pt>
                <c:pt idx="1">
                  <c:v>11.9</c:v>
                </c:pt>
                <c:pt idx="2">
                  <c:v>14.7</c:v>
                </c:pt>
                <c:pt idx="3">
                  <c:v>15.4</c:v>
                </c:pt>
                <c:pt idx="4">
                  <c:v>15.8</c:v>
                </c:pt>
                <c:pt idx="5">
                  <c:v>16.2</c:v>
                </c:pt>
                <c:pt idx="6">
                  <c:v>16.7</c:v>
                </c:pt>
                <c:pt idx="7">
                  <c:v>16.899999999999999</c:v>
                </c:pt>
                <c:pt idx="8">
                  <c:v>17.899999999999999</c:v>
                </c:pt>
                <c:pt idx="9">
                  <c:v>19.2</c:v>
                </c:pt>
                <c:pt idx="10">
                  <c:v>20.399999999999999</c:v>
                </c:pt>
                <c:pt idx="11">
                  <c:v>20.6</c:v>
                </c:pt>
                <c:pt idx="12">
                  <c:v>22.2</c:v>
                </c:pt>
                <c:pt idx="13">
                  <c:v>26.2</c:v>
                </c:pt>
                <c:pt idx="14">
                  <c:v>27.6</c:v>
                </c:pt>
                <c:pt idx="15">
                  <c:v>28.4</c:v>
                </c:pt>
                <c:pt idx="16">
                  <c:v>33.1</c:v>
                </c:pt>
                <c:pt idx="17">
                  <c:v>33.299999999999997</c:v>
                </c:pt>
                <c:pt idx="18">
                  <c:v>37.200000000000003</c:v>
                </c:pt>
                <c:pt idx="19">
                  <c:v>44.3</c:v>
                </c:pt>
              </c:numCache>
            </c:numRef>
          </c:val>
        </c:ser>
        <c:dLbls>
          <c:showLegendKey val="0"/>
          <c:showVal val="0"/>
          <c:showCatName val="0"/>
          <c:showSerName val="0"/>
          <c:showPercent val="0"/>
          <c:showBubbleSize val="0"/>
        </c:dLbls>
        <c:gapWidth val="65"/>
        <c:axId val="52849664"/>
        <c:axId val="193885824"/>
      </c:barChart>
      <c:catAx>
        <c:axId val="5284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93885824"/>
        <c:crosses val="autoZero"/>
        <c:auto val="1"/>
        <c:lblAlgn val="ctr"/>
        <c:lblOffset val="100"/>
        <c:noMultiLvlLbl val="0"/>
      </c:catAx>
      <c:valAx>
        <c:axId val="193885824"/>
        <c:scaling>
          <c:orientation val="minMax"/>
          <c:min val="5"/>
        </c:scaling>
        <c:delete val="1"/>
        <c:axPos val="l"/>
        <c:numFmt formatCode="#,##0.0" sourceLinked="1"/>
        <c:majorTickMark val="out"/>
        <c:minorTickMark val="none"/>
        <c:tickLblPos val="nextTo"/>
        <c:crossAx val="5284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3DD70-CC54-41FC-A5F3-A8E396148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25388</Words>
  <Characters>139636</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Multiprensa y mas, S.L.</Company>
  <LinksUpToDate>false</LinksUpToDate>
  <CharactersWithSpaces>164695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alarraneta</cp:lastModifiedBy>
  <cp:revision>2</cp:revision>
  <cp:lastPrinted>2015-10-12T16:22:00Z</cp:lastPrinted>
  <dcterms:created xsi:type="dcterms:W3CDTF">2015-10-15T08:54:00Z</dcterms:created>
  <dcterms:modified xsi:type="dcterms:W3CDTF">2015-10-15T08:54:00Z</dcterms:modified>
</cp:coreProperties>
</file>